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9" w:type="dxa"/>
        <w:tblInd w:w="-318" w:type="dxa"/>
        <w:tblLook w:val="04A0" w:firstRow="1" w:lastRow="0" w:firstColumn="1" w:lastColumn="0" w:noHBand="0" w:noVBand="1"/>
      </w:tblPr>
      <w:tblGrid>
        <w:gridCol w:w="4254"/>
        <w:gridCol w:w="5885"/>
      </w:tblGrid>
      <w:tr w:rsidR="007E2043" w:rsidRPr="00D655F3" w14:paraId="604C3FA8" w14:textId="77777777" w:rsidTr="000F17E3">
        <w:tc>
          <w:tcPr>
            <w:tcW w:w="4254" w:type="dxa"/>
          </w:tcPr>
          <w:p w14:paraId="157B13DA" w14:textId="77777777" w:rsidR="007E2043" w:rsidRPr="00D655F3" w:rsidRDefault="007E2043" w:rsidP="000F17E3">
            <w:pPr>
              <w:spacing w:line="288" w:lineRule="auto"/>
              <w:jc w:val="center"/>
              <w:rPr>
                <w:rFonts w:ascii="Times New Roman" w:hAnsi="Times New Roman"/>
                <w:sz w:val="24"/>
                <w:lang w:val="nl-NL"/>
              </w:rPr>
            </w:pPr>
            <w:bookmarkStart w:id="0" w:name="_Hlk90887109"/>
            <w:bookmarkEnd w:id="0"/>
            <w:r w:rsidRPr="00D655F3">
              <w:rPr>
                <w:rFonts w:ascii="Times New Roman" w:hAnsi="Times New Roman"/>
                <w:sz w:val="24"/>
                <w:lang w:val="nl-NL"/>
              </w:rPr>
              <w:t>TỔNG CỤC THỐNG KÊ</w:t>
            </w:r>
          </w:p>
          <w:p w14:paraId="2DB53EEE" w14:textId="77777777" w:rsidR="007E2043" w:rsidRPr="00D655F3" w:rsidRDefault="007E2043" w:rsidP="000F17E3">
            <w:pPr>
              <w:spacing w:line="288" w:lineRule="auto"/>
              <w:jc w:val="center"/>
              <w:rPr>
                <w:rFonts w:ascii="Times New Roman" w:hAnsi="Times New Roman"/>
                <w:b/>
                <w:sz w:val="24"/>
                <w:lang w:val="nl-NL"/>
              </w:rPr>
            </w:pPr>
            <w:r w:rsidRPr="00D655F3">
              <w:rPr>
                <w:rFonts w:ascii="Times New Roman" w:hAnsi="Times New Roman"/>
                <w:b/>
                <w:sz w:val="24"/>
                <w:lang w:val="nl-NL"/>
              </w:rPr>
              <w:t>CỤC THỐNG KÊ TỈNH VĨNH PHÚC</w:t>
            </w:r>
          </w:p>
          <w:p w14:paraId="1D3BF4CC" w14:textId="400D600C" w:rsidR="007E2043" w:rsidRPr="00566780" w:rsidRDefault="005612CF" w:rsidP="000F17E3">
            <w:pPr>
              <w:spacing w:before="240" w:line="288" w:lineRule="auto"/>
              <w:jc w:val="center"/>
              <w:rPr>
                <w:rFonts w:ascii="Times New Roman" w:hAnsi="Times New Roman"/>
                <w:szCs w:val="28"/>
                <w:lang w:val="nl-NL"/>
              </w:rPr>
            </w:pPr>
            <w:r>
              <w:rPr>
                <w:noProof/>
                <w:szCs w:val="28"/>
              </w:rPr>
              <w:pict w14:anchorId="41C4BFF6">
                <v:line id="Straight Connector 5" o:spid="_x0000_s1026" style="position:absolute;left:0;text-align:left;z-index:251660288;visibility:visible;mso-wrap-distance-top:-8e-5mm;mso-wrap-distance-bottom:-8e-5mm" from="41.6pt,1pt" to="1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"/>
              </w:pict>
            </w:r>
            <w:r w:rsidR="007E2043" w:rsidRPr="00566780">
              <w:rPr>
                <w:rFonts w:ascii="Times New Roman" w:hAnsi="Times New Roman"/>
                <w:szCs w:val="28"/>
                <w:lang w:val="nl-NL"/>
              </w:rPr>
              <w:t xml:space="preserve">Số: </w:t>
            </w:r>
            <w:r w:rsidR="00673CB4">
              <w:rPr>
                <w:rFonts w:ascii="Times New Roman" w:hAnsi="Times New Roman"/>
                <w:szCs w:val="28"/>
                <w:lang w:val="nl-NL"/>
              </w:rPr>
              <w:t>339</w:t>
            </w:r>
            <w:r w:rsidR="007E2043" w:rsidRPr="00566780">
              <w:rPr>
                <w:rFonts w:ascii="Times New Roman" w:hAnsi="Times New Roman"/>
                <w:szCs w:val="28"/>
                <w:lang w:val="nl-NL"/>
              </w:rPr>
              <w:t xml:space="preserve"> /BC-CTK</w:t>
            </w:r>
          </w:p>
        </w:tc>
        <w:tc>
          <w:tcPr>
            <w:tcW w:w="5885" w:type="dxa"/>
          </w:tcPr>
          <w:p w14:paraId="202B02C3" w14:textId="77777777" w:rsidR="007E2043" w:rsidRPr="00D655F3" w:rsidRDefault="007E2043" w:rsidP="000F17E3">
            <w:pPr>
              <w:spacing w:line="288" w:lineRule="auto"/>
              <w:jc w:val="center"/>
              <w:rPr>
                <w:rFonts w:ascii="Times New Roman" w:hAnsi="Times New Roman"/>
                <w:b/>
                <w:sz w:val="24"/>
                <w:lang w:val="nl-NL"/>
              </w:rPr>
            </w:pPr>
            <w:r w:rsidRPr="00D655F3">
              <w:rPr>
                <w:rFonts w:ascii="Times New Roman" w:hAnsi="Times New Roman"/>
                <w:b/>
                <w:sz w:val="24"/>
                <w:lang w:val="nl-NL"/>
              </w:rPr>
              <w:t>CỘNG HOÀ XÃ HỘI CHỦ NGHĨA VIỆT NAM</w:t>
            </w:r>
          </w:p>
          <w:p w14:paraId="2D15C5B6" w14:textId="77777777" w:rsidR="007E2043" w:rsidRPr="00D655F3" w:rsidRDefault="005612CF" w:rsidP="000F17E3">
            <w:pPr>
              <w:spacing w:line="288" w:lineRule="auto"/>
              <w:jc w:val="center"/>
              <w:rPr>
                <w:rFonts w:ascii="Times New Roman" w:hAnsi="Times New Roman"/>
                <w:b/>
                <w:sz w:val="26"/>
                <w:szCs w:val="26"/>
                <w:lang w:val="nl-NL"/>
              </w:rPr>
            </w:pPr>
            <w:r>
              <w:rPr>
                <w:noProof/>
              </w:rPr>
              <w:pict w14:anchorId="340505C0">
                <v:line id="Straight Connector 4" o:spid="_x0000_s1027" style="position:absolute;left:0;text-align:left;z-index:251659264;visibility:visible;mso-wrap-distance-top:-3e-5mm;mso-wrap-distance-bottom:-3e-5mm" from="63.9pt,17.55pt" to="222.3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"/>
              </w:pict>
            </w:r>
            <w:r w:rsidR="007E2043" w:rsidRPr="00D655F3">
              <w:rPr>
                <w:rFonts w:ascii="Times New Roman" w:hAnsi="Times New Roman"/>
                <w:b/>
                <w:sz w:val="26"/>
                <w:szCs w:val="26"/>
                <w:lang w:val="nl-NL"/>
              </w:rPr>
              <w:t>Độc lập - Tự do - Hạnh phúc</w:t>
            </w:r>
          </w:p>
          <w:p w14:paraId="374EACE9" w14:textId="08A36CF6" w:rsidR="007E2043" w:rsidRPr="00566780" w:rsidRDefault="007E2043" w:rsidP="000F17E3">
            <w:pPr>
              <w:spacing w:before="240" w:line="288" w:lineRule="auto"/>
              <w:ind w:left="33" w:right="249"/>
              <w:jc w:val="center"/>
              <w:rPr>
                <w:rFonts w:ascii="Times New Roman" w:hAnsi="Times New Roman"/>
                <w:i/>
                <w:szCs w:val="28"/>
                <w:lang w:val="nl-NL"/>
              </w:rPr>
            </w:pPr>
            <w:r w:rsidRPr="00566780">
              <w:rPr>
                <w:rFonts w:ascii="Times New Roman" w:hAnsi="Times New Roman"/>
                <w:i/>
                <w:szCs w:val="28"/>
                <w:lang w:val="nl-NL"/>
              </w:rPr>
              <w:t xml:space="preserve">Vĩnh Phúc, ngày </w:t>
            </w:r>
            <w:r w:rsidR="00673CB4">
              <w:rPr>
                <w:rFonts w:ascii="Times New Roman" w:hAnsi="Times New Roman"/>
                <w:i/>
                <w:szCs w:val="28"/>
                <w:lang w:val="nl-NL"/>
              </w:rPr>
              <w:t>25</w:t>
            </w:r>
            <w:r w:rsidRPr="00566780">
              <w:rPr>
                <w:rFonts w:ascii="Times New Roman" w:hAnsi="Times New Roman"/>
                <w:i/>
                <w:szCs w:val="28"/>
                <w:lang w:val="nl-NL"/>
              </w:rPr>
              <w:t xml:space="preserve">  tháng </w:t>
            </w:r>
            <w:r>
              <w:rPr>
                <w:rFonts w:ascii="Times New Roman" w:hAnsi="Times New Roman"/>
                <w:i/>
                <w:szCs w:val="28"/>
                <w:lang w:val="nl-NL"/>
              </w:rPr>
              <w:t>6</w:t>
            </w:r>
            <w:r w:rsidRPr="00566780">
              <w:rPr>
                <w:rFonts w:ascii="Times New Roman" w:hAnsi="Times New Roman"/>
                <w:i/>
                <w:szCs w:val="28"/>
                <w:lang w:val="nl-NL"/>
              </w:rPr>
              <w:t xml:space="preserve"> năm 2022</w:t>
            </w:r>
          </w:p>
        </w:tc>
      </w:tr>
    </w:tbl>
    <w:p w14:paraId="68330824" w14:textId="77777777" w:rsidR="007E2043" w:rsidRPr="00D655F3" w:rsidRDefault="007E2043" w:rsidP="007E2043">
      <w:pPr>
        <w:spacing w:line="288" w:lineRule="auto"/>
        <w:rPr>
          <w:rFonts w:ascii="Times New Roman" w:hAnsi="Times New Roman"/>
          <w:b/>
          <w:sz w:val="24"/>
          <w:lang w:val="nl-NL"/>
        </w:rPr>
      </w:pPr>
    </w:p>
    <w:p w14:paraId="08CC2D71" w14:textId="77777777" w:rsidR="00185DEB" w:rsidRDefault="00185DEB" w:rsidP="007E2043">
      <w:pPr>
        <w:jc w:val="center"/>
        <w:rPr>
          <w:rFonts w:ascii="Times New Roman" w:hAnsi="Times New Roman"/>
          <w:b/>
          <w:sz w:val="32"/>
          <w:lang w:val="nl-NL"/>
        </w:rPr>
      </w:pPr>
    </w:p>
    <w:p w14:paraId="1BF7EBCB" w14:textId="77777777" w:rsidR="007E2043" w:rsidRPr="00CC502C" w:rsidRDefault="007E2043" w:rsidP="007E2043">
      <w:pPr>
        <w:jc w:val="center"/>
        <w:rPr>
          <w:rFonts w:ascii="Times New Roman" w:hAnsi="Times New Roman"/>
          <w:b/>
          <w:color w:val="000000" w:themeColor="text1"/>
          <w:lang w:val="nl-NL"/>
        </w:rPr>
      </w:pPr>
      <w:r w:rsidRPr="00D655F3">
        <w:rPr>
          <w:rFonts w:ascii="Times New Roman" w:hAnsi="Times New Roman"/>
          <w:b/>
          <w:sz w:val="32"/>
          <w:lang w:val="nl-NL"/>
        </w:rPr>
        <w:t>BÁO CÁO</w:t>
      </w:r>
      <w:r w:rsidRPr="00D655F3">
        <w:rPr>
          <w:rFonts w:ascii="Times New Roman" w:hAnsi="Times New Roman"/>
          <w:b/>
          <w:sz w:val="32"/>
          <w:lang w:val="nl-NL"/>
        </w:rPr>
        <w:br/>
      </w:r>
      <w:r w:rsidRPr="00CC502C">
        <w:rPr>
          <w:rFonts w:ascii="Times New Roman" w:hAnsi="Times New Roman"/>
          <w:b/>
          <w:color w:val="000000" w:themeColor="text1"/>
          <w:lang w:val="nl-NL"/>
        </w:rPr>
        <w:t xml:space="preserve">Tình hình kinh tế - xã hội tỉnh Vĩnh Phúc </w:t>
      </w:r>
    </w:p>
    <w:p w14:paraId="111D96E0" w14:textId="77777777" w:rsidR="007E2043" w:rsidRDefault="00185DEB" w:rsidP="007E2043">
      <w:pPr>
        <w:jc w:val="center"/>
        <w:rPr>
          <w:rFonts w:ascii="Times New Roman" w:hAnsi="Times New Roman"/>
          <w:b/>
          <w:color w:val="000000" w:themeColor="text1"/>
          <w:lang w:val="nl-NL"/>
        </w:rPr>
      </w:pPr>
      <w:r>
        <w:rPr>
          <w:rFonts w:ascii="Times New Roman" w:hAnsi="Times New Roman"/>
          <w:b/>
          <w:color w:val="000000" w:themeColor="text1"/>
          <w:lang w:val="nl-NL"/>
        </w:rPr>
        <w:t xml:space="preserve">tháng 6 và </w:t>
      </w:r>
      <w:r w:rsidR="007E2043" w:rsidRPr="00CC502C">
        <w:rPr>
          <w:rFonts w:ascii="Times New Roman" w:hAnsi="Times New Roman"/>
          <w:b/>
          <w:color w:val="000000" w:themeColor="text1"/>
          <w:lang w:val="nl-NL"/>
        </w:rPr>
        <w:t>6 tháng đầu năm 202</w:t>
      </w:r>
      <w:r w:rsidR="007E2043">
        <w:rPr>
          <w:rFonts w:ascii="Times New Roman" w:hAnsi="Times New Roman"/>
          <w:b/>
          <w:color w:val="000000" w:themeColor="text1"/>
          <w:lang w:val="nl-NL"/>
        </w:rPr>
        <w:t>2</w:t>
      </w:r>
    </w:p>
    <w:p w14:paraId="3731D7D5" w14:textId="77777777" w:rsidR="00185DEB" w:rsidRPr="00CC502C" w:rsidRDefault="00185DEB" w:rsidP="007E2043">
      <w:pPr>
        <w:jc w:val="center"/>
        <w:rPr>
          <w:rFonts w:ascii="Times New Roman" w:hAnsi="Times New Roman"/>
          <w:b/>
          <w:color w:val="000000" w:themeColor="text1"/>
          <w:lang w:val="nl-NL"/>
        </w:rPr>
      </w:pPr>
    </w:p>
    <w:p w14:paraId="0E31D2A9" w14:textId="77777777" w:rsidR="00453A6F" w:rsidRDefault="00AB3FEE" w:rsidP="005E3CEC">
      <w:pPr>
        <w:spacing w:before="120" w:after="40" w:line="283" w:lineRule="auto"/>
        <w:ind w:firstLine="567"/>
        <w:jc w:val="both"/>
        <w:rPr>
          <w:rFonts w:ascii="Times New Roman" w:hAnsi="Times New Roman"/>
          <w:i/>
          <w:spacing w:val="-2"/>
          <w:szCs w:val="28"/>
          <w:shd w:val="clear" w:color="auto" w:fill="FFFFFF"/>
          <w:lang w:val="it-IT"/>
        </w:rPr>
      </w:pPr>
      <w:r>
        <w:rPr>
          <w:rFonts w:ascii="Times New Roman" w:hAnsi="Times New Roman"/>
          <w:color w:val="000000" w:themeColor="text1"/>
          <w:spacing w:val="-2"/>
          <w:szCs w:val="28"/>
        </w:rPr>
        <w:t xml:space="preserve">Sáu tháng đầu năm 2022, </w:t>
      </w:r>
      <w:r w:rsidRPr="00AB3FEE">
        <w:rPr>
          <w:rFonts w:ascii="Times New Roman" w:hAnsi="Times New Roman"/>
          <w:color w:val="000000" w:themeColor="text1"/>
          <w:szCs w:val="28"/>
        </w:rPr>
        <w:t xml:space="preserve">kinh tế </w:t>
      </w:r>
      <w:r>
        <w:rPr>
          <w:rFonts w:ascii="Times New Roman" w:hAnsi="Times New Roman"/>
          <w:color w:val="000000" w:themeColor="text1"/>
          <w:szCs w:val="28"/>
        </w:rPr>
        <w:t xml:space="preserve">thế giới đang trên đà </w:t>
      </w:r>
      <w:r w:rsidRPr="00AB3FEE">
        <w:rPr>
          <w:rFonts w:ascii="Times New Roman" w:hAnsi="Times New Roman"/>
          <w:color w:val="000000" w:themeColor="text1"/>
          <w:szCs w:val="28"/>
        </w:rPr>
        <w:t>hồi phục sau</w:t>
      </w:r>
      <w:r w:rsidR="00247935">
        <w:rPr>
          <w:rFonts w:ascii="Times New Roman" w:hAnsi="Times New Roman"/>
          <w:color w:val="000000" w:themeColor="text1"/>
          <w:szCs w:val="28"/>
        </w:rPr>
        <w:t xml:space="preserve"> 2 năm</w:t>
      </w:r>
      <w:r w:rsidRPr="00AB3FEE">
        <w:rPr>
          <w:rFonts w:ascii="Times New Roman" w:hAnsi="Times New Roman"/>
          <w:color w:val="000000" w:themeColor="text1"/>
          <w:szCs w:val="28"/>
        </w:rPr>
        <w:t xml:space="preserve"> đại dịch</w:t>
      </w:r>
      <w:r w:rsidR="002C178D">
        <w:rPr>
          <w:rFonts w:ascii="Times New Roman" w:hAnsi="Times New Roman"/>
          <w:color w:val="000000" w:themeColor="text1"/>
          <w:szCs w:val="28"/>
        </w:rPr>
        <w:t xml:space="preserve"> covid – 19. Song,</w:t>
      </w:r>
      <w:r>
        <w:rPr>
          <w:rFonts w:ascii="Times New Roman" w:hAnsi="Times New Roman"/>
          <w:color w:val="000000" w:themeColor="text1"/>
          <w:szCs w:val="28"/>
        </w:rPr>
        <w:t xml:space="preserve"> lại tiếp tục đối mặt với khủng hoảng mới do </w:t>
      </w:r>
      <w:r w:rsidR="002A3DAA" w:rsidRPr="002A3DAA">
        <w:rPr>
          <w:rFonts w:ascii="Times New Roman" w:hAnsi="Times New Roman"/>
          <w:color w:val="000000" w:themeColor="text1"/>
          <w:spacing w:val="-2"/>
          <w:szCs w:val="28"/>
        </w:rPr>
        <w:t>tác động từ cuộc xung đột giữa</w:t>
      </w:r>
      <w:r w:rsidR="007A0E84">
        <w:rPr>
          <w:rFonts w:ascii="Times New Roman" w:hAnsi="Times New Roman"/>
          <w:color w:val="000000" w:themeColor="text1"/>
          <w:spacing w:val="-2"/>
          <w:szCs w:val="28"/>
        </w:rPr>
        <w:t xml:space="preserve"> Nga-</w:t>
      </w:r>
      <w:r w:rsidR="002A3DAA" w:rsidRPr="002A3DAA">
        <w:rPr>
          <w:rFonts w:ascii="Times New Roman" w:hAnsi="Times New Roman"/>
          <w:color w:val="000000" w:themeColor="text1"/>
          <w:spacing w:val="-2"/>
          <w:szCs w:val="28"/>
        </w:rPr>
        <w:t>U</w:t>
      </w:r>
      <w:r w:rsidR="002A3DAA">
        <w:rPr>
          <w:rFonts w:ascii="Times New Roman" w:hAnsi="Times New Roman"/>
          <w:color w:val="000000" w:themeColor="text1"/>
          <w:spacing w:val="-2"/>
          <w:szCs w:val="28"/>
        </w:rPr>
        <w:t>kraina</w:t>
      </w:r>
      <w:r w:rsidR="007A0E84">
        <w:rPr>
          <w:rFonts w:ascii="Times New Roman" w:hAnsi="Times New Roman"/>
          <w:color w:val="000000" w:themeColor="text1"/>
          <w:spacing w:val="-2"/>
          <w:szCs w:val="28"/>
        </w:rPr>
        <w:t xml:space="preserve"> </w:t>
      </w:r>
      <w:r w:rsidR="007A0E84" w:rsidRPr="007A0E84">
        <w:rPr>
          <w:rFonts w:ascii="Times New Roman" w:hAnsi="Times New Roman"/>
          <w:spacing w:val="-2"/>
          <w:szCs w:val="28"/>
        </w:rPr>
        <w:t xml:space="preserve">và </w:t>
      </w:r>
      <w:r w:rsidR="007A0E84" w:rsidRPr="007A0E84">
        <w:rPr>
          <w:rFonts w:ascii="Times New Roman" w:hAnsi="Times New Roman"/>
          <w:szCs w:val="28"/>
        </w:rPr>
        <w:t>các biện pháp phong tỏa ở Trung Quốc</w:t>
      </w:r>
      <w:r w:rsidR="002C178D">
        <w:rPr>
          <w:rFonts w:ascii="Times New Roman" w:hAnsi="Times New Roman"/>
          <w:szCs w:val="28"/>
        </w:rPr>
        <w:t>. Những điều đó</w:t>
      </w:r>
      <w:r w:rsidR="007A0E84" w:rsidRPr="007A0E84">
        <w:rPr>
          <w:rFonts w:ascii="Times New Roman" w:hAnsi="Times New Roman"/>
          <w:szCs w:val="28"/>
        </w:rPr>
        <w:t xml:space="preserve"> gây </w:t>
      </w:r>
      <w:r w:rsidR="002C178D">
        <w:rPr>
          <w:rFonts w:ascii="Times New Roman" w:hAnsi="Times New Roman"/>
          <w:szCs w:val="28"/>
        </w:rPr>
        <w:t xml:space="preserve">ra sự </w:t>
      </w:r>
      <w:r w:rsidR="007A0E84" w:rsidRPr="007A0E84">
        <w:rPr>
          <w:rFonts w:ascii="Times New Roman" w:hAnsi="Times New Roman"/>
          <w:szCs w:val="28"/>
        </w:rPr>
        <w:t>tắc nghẽn chuỗi cung ứng toàn cầu</w:t>
      </w:r>
      <w:r w:rsidR="002A3DAA" w:rsidRPr="007A0E84">
        <w:rPr>
          <w:rFonts w:ascii="Times New Roman" w:hAnsi="Times New Roman"/>
          <w:spacing w:val="-2"/>
          <w:szCs w:val="28"/>
        </w:rPr>
        <w:t xml:space="preserve">, </w:t>
      </w:r>
      <w:r w:rsidR="00AC1ADC">
        <w:rPr>
          <w:rFonts w:ascii="Times New Roman" w:hAnsi="Times New Roman"/>
          <w:spacing w:val="-2"/>
          <w:szCs w:val="28"/>
        </w:rPr>
        <w:t>làm</w:t>
      </w:r>
      <w:r w:rsidR="007A0E84" w:rsidRPr="007A0E84">
        <w:rPr>
          <w:rFonts w:ascii="Times New Roman" w:hAnsi="Times New Roman"/>
          <w:szCs w:val="28"/>
        </w:rPr>
        <w:t xml:space="preserve"> gián đoạn sản xuất và thương mại</w:t>
      </w:r>
      <w:r>
        <w:rPr>
          <w:rFonts w:ascii="Times New Roman" w:hAnsi="Times New Roman"/>
          <w:szCs w:val="28"/>
        </w:rPr>
        <w:t>,</w:t>
      </w:r>
      <w:r w:rsidR="007A0E84" w:rsidRPr="007A0E84">
        <w:rPr>
          <w:rFonts w:ascii="Times New Roman" w:hAnsi="Times New Roman"/>
          <w:szCs w:val="28"/>
        </w:rPr>
        <w:t xml:space="preserve"> tình trạng lạm phát</w:t>
      </w:r>
      <w:r>
        <w:rPr>
          <w:rFonts w:ascii="Times New Roman" w:hAnsi="Times New Roman"/>
          <w:szCs w:val="28"/>
        </w:rPr>
        <w:t>, bất ổn tài chính gia tăng...</w:t>
      </w:r>
      <w:r w:rsidR="007A0E84">
        <w:rPr>
          <w:rFonts w:ascii="Times New Roman" w:hAnsi="Times New Roman"/>
          <w:szCs w:val="28"/>
        </w:rPr>
        <w:t xml:space="preserve"> </w:t>
      </w:r>
      <w:r>
        <w:rPr>
          <w:rFonts w:ascii="Times New Roman" w:hAnsi="Times New Roman"/>
          <w:szCs w:val="28"/>
        </w:rPr>
        <w:t xml:space="preserve">tác động đến tăng trưởng </w:t>
      </w:r>
      <w:r w:rsidR="00762C14">
        <w:rPr>
          <w:rFonts w:ascii="Times New Roman" w:hAnsi="Times New Roman"/>
          <w:szCs w:val="28"/>
        </w:rPr>
        <w:t>hầu hết các nền kinh tế các nước lớn.</w:t>
      </w:r>
      <w:r w:rsidR="00C0776F">
        <w:rPr>
          <w:rFonts w:ascii="Times New Roman" w:hAnsi="Times New Roman"/>
          <w:color w:val="000000" w:themeColor="text1"/>
          <w:spacing w:val="-2"/>
          <w:szCs w:val="28"/>
        </w:rPr>
        <w:t xml:space="preserve"> </w:t>
      </w:r>
      <w:r w:rsidR="00E372C0" w:rsidRPr="002A3DAA">
        <w:rPr>
          <w:rFonts w:ascii="Times New Roman" w:hAnsi="Times New Roman"/>
          <w:color w:val="000000" w:themeColor="text1"/>
          <w:spacing w:val="-2"/>
          <w:szCs w:val="28"/>
        </w:rPr>
        <w:t>Tại thời điểm tháng 6/2022, kinh tế toàn cầu trong năm 2022 được</w:t>
      </w:r>
      <w:r w:rsidR="00691F29" w:rsidRPr="002A3DAA">
        <w:rPr>
          <w:rFonts w:ascii="Times New Roman" w:hAnsi="Times New Roman"/>
          <w:color w:val="000000" w:themeColor="text1"/>
          <w:spacing w:val="-2"/>
          <w:szCs w:val="28"/>
        </w:rPr>
        <w:t xml:space="preserve"> các tổ chức quốc tế</w:t>
      </w:r>
      <w:r w:rsidR="00E372C0" w:rsidRPr="002A3DAA">
        <w:rPr>
          <w:rFonts w:ascii="Times New Roman" w:hAnsi="Times New Roman"/>
          <w:color w:val="000000" w:themeColor="text1"/>
          <w:spacing w:val="-2"/>
          <w:szCs w:val="28"/>
        </w:rPr>
        <w:t xml:space="preserve"> dự báo </w:t>
      </w:r>
      <w:r w:rsidR="00691F29" w:rsidRPr="002A3DAA">
        <w:rPr>
          <w:rFonts w:ascii="Times New Roman" w:hAnsi="Times New Roman"/>
          <w:color w:val="000000" w:themeColor="text1"/>
          <w:spacing w:val="-2"/>
          <w:szCs w:val="28"/>
        </w:rPr>
        <w:t xml:space="preserve">mức tăng trưởng </w:t>
      </w:r>
      <w:r w:rsidR="00E372C0" w:rsidRPr="002A3DAA">
        <w:rPr>
          <w:rFonts w:ascii="Times New Roman" w:hAnsi="Times New Roman"/>
          <w:color w:val="000000" w:themeColor="text1"/>
          <w:spacing w:val="-2"/>
          <w:szCs w:val="28"/>
        </w:rPr>
        <w:t>giảm so với các dự báo đưa ra trước đó</w:t>
      </w:r>
      <w:r w:rsidR="00691F29" w:rsidRPr="002A3DAA">
        <w:rPr>
          <w:rStyle w:val="FootnoteReference"/>
          <w:rFonts w:ascii="Times New Roman" w:hAnsi="Times New Roman"/>
          <w:color w:val="000000" w:themeColor="text1"/>
          <w:spacing w:val="-2"/>
          <w:szCs w:val="28"/>
        </w:rPr>
        <w:footnoteReference w:id="1"/>
      </w:r>
      <w:r w:rsidR="00762C14">
        <w:rPr>
          <w:rFonts w:ascii="Times New Roman" w:hAnsi="Times New Roman"/>
          <w:color w:val="000000" w:themeColor="text1"/>
          <w:spacing w:val="-2"/>
          <w:szCs w:val="28"/>
        </w:rPr>
        <w:t xml:space="preserve">. </w:t>
      </w:r>
      <w:r w:rsidR="0034616E">
        <w:rPr>
          <w:rFonts w:ascii="Times New Roman" w:hAnsi="Times New Roman"/>
          <w:szCs w:val="28"/>
        </w:rPr>
        <w:t>Tại Việt Nam</w:t>
      </w:r>
      <w:r w:rsidR="00453A6F" w:rsidRPr="001F3697">
        <w:rPr>
          <w:rFonts w:ascii="Times New Roman" w:hAnsi="Times New Roman"/>
          <w:szCs w:val="28"/>
        </w:rPr>
        <w:t xml:space="preserve">, với quyết tâm phục hồi và phát triển kinh tế </w:t>
      </w:r>
      <w:r w:rsidR="00453A6F">
        <w:rPr>
          <w:rFonts w:ascii="Times New Roman" w:hAnsi="Times New Roman"/>
          <w:szCs w:val="28"/>
        </w:rPr>
        <w:t xml:space="preserve">theo </w:t>
      </w:r>
      <w:r w:rsidR="00453A6F" w:rsidRPr="001F3697">
        <w:rPr>
          <w:rFonts w:ascii="Times New Roman" w:hAnsi="Times New Roman"/>
          <w:szCs w:val="28"/>
        </w:rPr>
        <w:t xml:space="preserve">mục tiêu của Nghị </w:t>
      </w:r>
      <w:r w:rsidR="00453A6F">
        <w:rPr>
          <w:rFonts w:ascii="Times New Roman" w:hAnsi="Times New Roman"/>
          <w:szCs w:val="28"/>
        </w:rPr>
        <w:t>q</w:t>
      </w:r>
      <w:r w:rsidR="00453A6F" w:rsidRPr="001F3697">
        <w:rPr>
          <w:rFonts w:ascii="Times New Roman" w:hAnsi="Times New Roman"/>
          <w:szCs w:val="28"/>
        </w:rPr>
        <w:t xml:space="preserve">uyết </w:t>
      </w:r>
      <w:r w:rsidR="00453A6F" w:rsidRPr="00FA1C9D">
        <w:rPr>
          <w:rFonts w:ascii="Times New Roman" w:hAnsi="Times New Roman"/>
          <w:spacing w:val="-4"/>
          <w:szCs w:val="28"/>
        </w:rPr>
        <w:t xml:space="preserve">Đại hội Đảng toàn quốc lần thứ XIII, Chính phủ đã ban hành </w:t>
      </w:r>
      <w:r w:rsidR="00453A6F" w:rsidRPr="00FA1C9D">
        <w:rPr>
          <w:rFonts w:ascii="Times New Roman" w:hAnsi="Times New Roman"/>
          <w:spacing w:val="-4"/>
          <w:szCs w:val="28"/>
          <w:lang w:val="pl-PL"/>
        </w:rPr>
        <w:t>Nghị quyết</w:t>
      </w:r>
      <w:r w:rsidR="003D5A3C">
        <w:rPr>
          <w:rFonts w:ascii="Times New Roman" w:hAnsi="Times New Roman"/>
          <w:spacing w:val="-4"/>
          <w:szCs w:val="28"/>
          <w:lang w:val="pl-PL"/>
        </w:rPr>
        <w:t xml:space="preserve"> số</w:t>
      </w:r>
      <w:r w:rsidR="00453A6F" w:rsidRPr="00FA1C9D">
        <w:rPr>
          <w:rFonts w:ascii="Times New Roman" w:hAnsi="Times New Roman"/>
          <w:spacing w:val="-4"/>
          <w:szCs w:val="28"/>
          <w:lang w:val="pl-PL"/>
        </w:rPr>
        <w:t xml:space="preserve"> 11/NQ-CP</w:t>
      </w:r>
      <w:r w:rsidR="00453A6F" w:rsidRPr="001F3697">
        <w:rPr>
          <w:rFonts w:ascii="Times New Roman" w:hAnsi="Times New Roman"/>
          <w:spacing w:val="-2"/>
          <w:szCs w:val="28"/>
          <w:lang w:val="pl-PL"/>
        </w:rPr>
        <w:t xml:space="preserve"> ngày 30/01/2022</w:t>
      </w:r>
      <w:r w:rsidR="00453A6F">
        <w:rPr>
          <w:rFonts w:ascii="Times New Roman" w:hAnsi="Times New Roman"/>
          <w:spacing w:val="-2"/>
          <w:szCs w:val="28"/>
          <w:lang w:val="pl-PL"/>
        </w:rPr>
        <w:t xml:space="preserve"> </w:t>
      </w:r>
      <w:r w:rsidR="00453A6F" w:rsidRPr="001F3697">
        <w:rPr>
          <w:rFonts w:ascii="Times New Roman" w:hAnsi="Times New Roman"/>
          <w:spacing w:val="-2"/>
          <w:szCs w:val="28"/>
          <w:lang w:val="pl-PL"/>
        </w:rPr>
        <w:t xml:space="preserve">về </w:t>
      </w:r>
      <w:r w:rsidR="00453A6F">
        <w:rPr>
          <w:rFonts w:ascii="Times New Roman" w:hAnsi="Times New Roman"/>
          <w:spacing w:val="-2"/>
          <w:szCs w:val="28"/>
          <w:lang w:val="pl-PL"/>
        </w:rPr>
        <w:t>c</w:t>
      </w:r>
      <w:r w:rsidR="00453A6F" w:rsidRPr="001F3697">
        <w:rPr>
          <w:rFonts w:ascii="Times New Roman" w:hAnsi="Times New Roman"/>
          <w:spacing w:val="-2"/>
          <w:szCs w:val="28"/>
          <w:lang w:val="pl-PL"/>
        </w:rPr>
        <w:t xml:space="preserve">hương trình phục hồi và phát triển kinh tế - xã hội </w:t>
      </w:r>
      <w:r w:rsidR="00453A6F" w:rsidRPr="001F3697">
        <w:rPr>
          <w:rFonts w:ascii="Times New Roman" w:hAnsi="Times New Roman"/>
          <w:spacing w:val="-2"/>
          <w:szCs w:val="28"/>
          <w:lang w:val="vi-VN"/>
        </w:rPr>
        <w:t xml:space="preserve">và </w:t>
      </w:r>
      <w:r w:rsidR="00453A6F" w:rsidRPr="001F3697">
        <w:rPr>
          <w:rFonts w:ascii="Times New Roman" w:hAnsi="Times New Roman"/>
          <w:spacing w:val="-2"/>
          <w:szCs w:val="28"/>
        </w:rPr>
        <w:t xml:space="preserve">triển khai </w:t>
      </w:r>
      <w:r w:rsidR="00453A6F" w:rsidRPr="001F3697">
        <w:rPr>
          <w:rFonts w:ascii="Times New Roman" w:hAnsi="Times New Roman"/>
          <w:spacing w:val="-2"/>
          <w:szCs w:val="28"/>
          <w:lang w:val="vi-VN"/>
        </w:rPr>
        <w:t>N</w:t>
      </w:r>
      <w:r w:rsidR="00453A6F" w:rsidRPr="001F3697">
        <w:rPr>
          <w:rFonts w:ascii="Times New Roman" w:hAnsi="Times New Roman"/>
          <w:spacing w:val="-2"/>
          <w:szCs w:val="28"/>
          <w:lang w:val="pl-PL"/>
        </w:rPr>
        <w:t xml:space="preserve">ghị quyết số 43/2022/QH15 của Quốc hội về chính sách tài khóa, tiền tệ hỗ trợ </w:t>
      </w:r>
      <w:r w:rsidR="005E3CEC">
        <w:rPr>
          <w:rFonts w:ascii="Times New Roman" w:hAnsi="Times New Roman"/>
          <w:spacing w:val="-2"/>
          <w:szCs w:val="28"/>
          <w:lang w:val="pl-PL"/>
        </w:rPr>
        <w:t xml:space="preserve">đã </w:t>
      </w:r>
      <w:r w:rsidR="00453A6F" w:rsidRPr="001F3697">
        <w:rPr>
          <w:rFonts w:ascii="Times New Roman" w:hAnsi="Times New Roman"/>
          <w:spacing w:val="-2"/>
          <w:szCs w:val="28"/>
          <w:lang w:val="pl-PL"/>
        </w:rPr>
        <w:t>phát huy tác động, hiệu quả</w:t>
      </w:r>
      <w:r w:rsidR="00453A6F">
        <w:rPr>
          <w:rFonts w:ascii="Times New Roman" w:hAnsi="Times New Roman"/>
          <w:spacing w:val="-2"/>
          <w:szCs w:val="28"/>
          <w:lang w:val="pl-PL"/>
        </w:rPr>
        <w:t xml:space="preserve">. </w:t>
      </w:r>
      <w:r w:rsidR="00453A6F" w:rsidRPr="001F3697">
        <w:rPr>
          <w:rFonts w:ascii="Times New Roman" w:hAnsi="Times New Roman"/>
          <w:w w:val="98"/>
          <w:szCs w:val="28"/>
          <w:lang w:val="de-DE"/>
        </w:rPr>
        <w:t>Ki</w:t>
      </w:r>
      <w:r w:rsidR="00453A6F" w:rsidRPr="00D2474C">
        <w:rPr>
          <w:rFonts w:ascii="Times New Roman" w:hAnsi="Times New Roman"/>
          <w:szCs w:val="28"/>
          <w:lang w:val="de-DE"/>
        </w:rPr>
        <w:t>nh tế</w:t>
      </w:r>
      <w:r w:rsidR="00453A6F">
        <w:rPr>
          <w:rFonts w:ascii="Times New Roman" w:hAnsi="Times New Roman"/>
          <w:szCs w:val="28"/>
          <w:lang w:val="de-DE"/>
        </w:rPr>
        <w:t xml:space="preserve"> </w:t>
      </w:r>
      <w:r w:rsidR="00453A6F" w:rsidRPr="00D2474C">
        <w:rPr>
          <w:rFonts w:ascii="Times New Roman" w:hAnsi="Times New Roman"/>
          <w:szCs w:val="28"/>
          <w:lang w:val="de-DE"/>
        </w:rPr>
        <w:t>-</w:t>
      </w:r>
      <w:r w:rsidR="00453A6F">
        <w:rPr>
          <w:rFonts w:ascii="Times New Roman" w:hAnsi="Times New Roman"/>
          <w:szCs w:val="28"/>
          <w:lang w:val="de-DE"/>
        </w:rPr>
        <w:t xml:space="preserve"> </w:t>
      </w:r>
      <w:r w:rsidR="00453A6F" w:rsidRPr="00D2474C">
        <w:rPr>
          <w:rFonts w:ascii="Times New Roman" w:hAnsi="Times New Roman"/>
          <w:szCs w:val="28"/>
          <w:lang w:val="de-DE"/>
        </w:rPr>
        <w:t xml:space="preserve">xã hội </w:t>
      </w:r>
      <w:r w:rsidR="00453A6F">
        <w:rPr>
          <w:rFonts w:ascii="Times New Roman" w:hAnsi="Times New Roman"/>
          <w:szCs w:val="28"/>
          <w:lang w:val="de-DE"/>
        </w:rPr>
        <w:t>6 tháng</w:t>
      </w:r>
      <w:r w:rsidR="00453A6F" w:rsidRPr="00D2474C">
        <w:rPr>
          <w:rFonts w:ascii="Times New Roman" w:hAnsi="Times New Roman"/>
          <w:szCs w:val="28"/>
          <w:lang w:val="de-DE"/>
        </w:rPr>
        <w:t xml:space="preserve"> đầu năm 2022 của nước ta đã đạt được nhiều kết quả tích cực, hầu hết các ngành, lĩnh vực có xu hướng phục hồi và tăng trưởng trở lại</w:t>
      </w:r>
      <w:r w:rsidR="00DE02F3">
        <w:rPr>
          <w:rFonts w:ascii="Times New Roman" w:hAnsi="Times New Roman"/>
          <w:szCs w:val="28"/>
          <w:lang w:val="de-DE"/>
        </w:rPr>
        <w:t>,</w:t>
      </w:r>
      <w:r w:rsidR="00453A6F">
        <w:rPr>
          <w:rFonts w:ascii="Times New Roman" w:hAnsi="Times New Roman"/>
          <w:szCs w:val="28"/>
          <w:lang w:val="de-DE"/>
        </w:rPr>
        <w:t xml:space="preserve"> </w:t>
      </w:r>
      <w:r w:rsidR="00DE02F3">
        <w:rPr>
          <w:rFonts w:ascii="Times New Roman" w:hAnsi="Times New Roman"/>
          <w:szCs w:val="28"/>
          <w:lang w:val="de-DE"/>
        </w:rPr>
        <w:t>đ</w:t>
      </w:r>
      <w:r w:rsidR="00453A6F" w:rsidRPr="00C15FFC">
        <w:rPr>
          <w:rFonts w:ascii="Times New Roman" w:hAnsi="Times New Roman"/>
          <w:spacing w:val="-2"/>
          <w:szCs w:val="28"/>
          <w:shd w:val="clear" w:color="auto" w:fill="FFFFFF"/>
          <w:lang w:val="it-IT"/>
        </w:rPr>
        <w:t>ời sống sinh hoạt của người dân trở về trạng thái bình thường của những năm trước dịch Covid-19</w:t>
      </w:r>
      <w:r w:rsidR="005E3CEC" w:rsidRPr="00C15FFC">
        <w:rPr>
          <w:rFonts w:ascii="Times New Roman" w:hAnsi="Times New Roman"/>
          <w:spacing w:val="-2"/>
          <w:szCs w:val="28"/>
          <w:shd w:val="clear" w:color="auto" w:fill="FFFFFF"/>
          <w:lang w:val="it-IT"/>
        </w:rPr>
        <w:t>.</w:t>
      </w:r>
    </w:p>
    <w:p w14:paraId="286B4D6D" w14:textId="77777777" w:rsidR="00F57EFD" w:rsidRPr="00C0319A" w:rsidRDefault="0087538B" w:rsidP="00F57EFD">
      <w:pPr>
        <w:autoSpaceDE w:val="0"/>
        <w:autoSpaceDN w:val="0"/>
        <w:adjustRightInd w:val="0"/>
        <w:spacing w:before="120" w:line="360" w:lineRule="exact"/>
        <w:ind w:firstLine="720"/>
        <w:jc w:val="both"/>
        <w:rPr>
          <w:rFonts w:ascii="Times New Roman" w:hAnsi="Times New Roman"/>
          <w:szCs w:val="28"/>
          <w:shd w:val="clear" w:color="auto" w:fill="FFFFFF"/>
        </w:rPr>
      </w:pPr>
      <w:r>
        <w:rPr>
          <w:rFonts w:ascii="Times New Roman" w:hAnsi="Times New Roman"/>
          <w:spacing w:val="-2"/>
          <w:szCs w:val="28"/>
        </w:rPr>
        <w:t>T</w:t>
      </w:r>
      <w:r w:rsidRPr="00A666EF">
        <w:rPr>
          <w:rFonts w:ascii="Times New Roman" w:hAnsi="Times New Roman"/>
          <w:spacing w:val="-2"/>
          <w:szCs w:val="28"/>
          <w:lang w:val="vi-VN"/>
        </w:rPr>
        <w:t>ỉnh Vĩnh Phúc bước vào thực nhiệm vụ phát triển kinh tế xã h</w:t>
      </w:r>
      <w:r>
        <w:rPr>
          <w:rFonts w:ascii="Times New Roman" w:hAnsi="Times New Roman"/>
          <w:spacing w:val="-2"/>
          <w:szCs w:val="28"/>
          <w:lang w:val="vi-VN"/>
        </w:rPr>
        <w:t>ội năm 2022</w:t>
      </w:r>
      <w:r w:rsidR="003D5A3C">
        <w:rPr>
          <w:rFonts w:ascii="Times New Roman" w:hAnsi="Times New Roman"/>
          <w:spacing w:val="-2"/>
          <w:szCs w:val="28"/>
        </w:rPr>
        <w:t xml:space="preserve"> trong bối cảnh có </w:t>
      </w:r>
      <w:r>
        <w:rPr>
          <w:rFonts w:ascii="Times New Roman" w:hAnsi="Times New Roman"/>
          <w:spacing w:val="-2"/>
          <w:szCs w:val="28"/>
          <w:lang w:val="vi-VN"/>
        </w:rPr>
        <w:t xml:space="preserve">nhiều </w:t>
      </w:r>
      <w:r>
        <w:rPr>
          <w:rFonts w:ascii="Times New Roman" w:hAnsi="Times New Roman"/>
          <w:spacing w:val="-2"/>
          <w:szCs w:val="28"/>
        </w:rPr>
        <w:t xml:space="preserve">thuận lợi và </w:t>
      </w:r>
      <w:r>
        <w:rPr>
          <w:rFonts w:ascii="Times New Roman" w:hAnsi="Times New Roman"/>
          <w:spacing w:val="-2"/>
          <w:szCs w:val="28"/>
          <w:lang w:val="vi-VN"/>
        </w:rPr>
        <w:t xml:space="preserve">khó khăn, </w:t>
      </w:r>
      <w:r w:rsidRPr="00A666EF">
        <w:rPr>
          <w:rFonts w:ascii="Times New Roman" w:hAnsi="Times New Roman"/>
          <w:spacing w:val="-2"/>
          <w:szCs w:val="28"/>
          <w:lang w:val="vi-VN"/>
        </w:rPr>
        <w:t>thách thức</w:t>
      </w:r>
      <w:r>
        <w:rPr>
          <w:rFonts w:ascii="Times New Roman" w:hAnsi="Times New Roman"/>
          <w:spacing w:val="-2"/>
          <w:szCs w:val="28"/>
        </w:rPr>
        <w:t xml:space="preserve"> đan xen, </w:t>
      </w:r>
      <w:r w:rsidR="00F57EFD">
        <w:rPr>
          <w:rFonts w:ascii="Times New Roman" w:hAnsi="Times New Roman"/>
          <w:spacing w:val="-2"/>
          <w:szCs w:val="28"/>
        </w:rPr>
        <w:t>s</w:t>
      </w:r>
      <w:r w:rsidRPr="00C0319A">
        <w:rPr>
          <w:rFonts w:ascii="Times New Roman" w:hAnsi="Times New Roman"/>
          <w:spacing w:val="-2"/>
          <w:szCs w:val="28"/>
          <w:lang w:val="vi-VN"/>
        </w:rPr>
        <w:t>ong</w:t>
      </w:r>
      <w:r w:rsidRPr="00C0319A">
        <w:rPr>
          <w:rFonts w:ascii="Times New Roman" w:hAnsi="Times New Roman"/>
          <w:spacing w:val="-2"/>
          <w:szCs w:val="28"/>
        </w:rPr>
        <w:t xml:space="preserve"> với </w:t>
      </w:r>
      <w:r w:rsidRPr="00C0319A">
        <w:rPr>
          <w:rFonts w:ascii="Times New Roman" w:hAnsi="Times New Roman"/>
          <w:spacing w:val="-2"/>
          <w:szCs w:val="28"/>
          <w:lang w:val="vi-VN"/>
        </w:rPr>
        <w:t xml:space="preserve">sự chủ động, </w:t>
      </w:r>
      <w:r w:rsidRPr="00C0319A">
        <w:rPr>
          <w:rFonts w:ascii="Times New Roman" w:hAnsi="Times New Roman"/>
          <w:spacing w:val="-2"/>
          <w:szCs w:val="28"/>
        </w:rPr>
        <w:t>linh hoạt</w:t>
      </w:r>
      <w:r w:rsidR="00F57EFD">
        <w:rPr>
          <w:rFonts w:ascii="Times New Roman" w:hAnsi="Times New Roman"/>
          <w:spacing w:val="-2"/>
          <w:szCs w:val="28"/>
        </w:rPr>
        <w:t>,</w:t>
      </w:r>
      <w:r>
        <w:rPr>
          <w:rFonts w:ascii="Times New Roman" w:hAnsi="Times New Roman"/>
          <w:szCs w:val="28"/>
        </w:rPr>
        <w:t xml:space="preserve"> </w:t>
      </w:r>
      <w:r w:rsidR="00F57EFD">
        <w:rPr>
          <w:rFonts w:ascii="Times New Roman" w:hAnsi="Times New Roman"/>
          <w:szCs w:val="28"/>
        </w:rPr>
        <w:t xml:space="preserve">sáng tạo </w:t>
      </w:r>
      <w:r>
        <w:rPr>
          <w:rFonts w:ascii="Times New Roman" w:hAnsi="Times New Roman"/>
          <w:szCs w:val="28"/>
        </w:rPr>
        <w:t xml:space="preserve">trong việc </w:t>
      </w:r>
      <w:r w:rsidR="00F57EFD">
        <w:rPr>
          <w:rFonts w:ascii="Times New Roman" w:hAnsi="Times New Roman"/>
          <w:szCs w:val="28"/>
        </w:rPr>
        <w:t xml:space="preserve">tổ chức </w:t>
      </w:r>
      <w:r>
        <w:rPr>
          <w:rFonts w:ascii="Times New Roman" w:hAnsi="Times New Roman"/>
          <w:szCs w:val="28"/>
        </w:rPr>
        <w:t xml:space="preserve">triển khai </w:t>
      </w:r>
      <w:r w:rsidR="00F57EFD">
        <w:rPr>
          <w:rFonts w:ascii="Times New Roman" w:hAnsi="Times New Roman"/>
          <w:szCs w:val="28"/>
        </w:rPr>
        <w:t xml:space="preserve">các chủ trương, chính sách của Đảng, Quốc hội, Chính phủ </w:t>
      </w:r>
      <w:r>
        <w:rPr>
          <w:rFonts w:ascii="Times New Roman" w:hAnsi="Times New Roman"/>
          <w:szCs w:val="28"/>
        </w:rPr>
        <w:t>vào thực tiễn</w:t>
      </w:r>
      <w:r w:rsidR="00F57EFD">
        <w:rPr>
          <w:rFonts w:ascii="Times New Roman" w:hAnsi="Times New Roman"/>
          <w:szCs w:val="28"/>
        </w:rPr>
        <w:t xml:space="preserve"> tại</w:t>
      </w:r>
      <w:r>
        <w:rPr>
          <w:rFonts w:ascii="Times New Roman" w:hAnsi="Times New Roman"/>
          <w:szCs w:val="28"/>
        </w:rPr>
        <w:t xml:space="preserve"> địa phương</w:t>
      </w:r>
      <w:r w:rsidR="00F57EFD">
        <w:rPr>
          <w:rFonts w:ascii="Times New Roman" w:hAnsi="Times New Roman"/>
          <w:szCs w:val="28"/>
        </w:rPr>
        <w:t xml:space="preserve"> đã mang lại kết quả tích cực. K</w:t>
      </w:r>
      <w:r>
        <w:rPr>
          <w:rFonts w:ascii="Times New Roman" w:hAnsi="Times New Roman"/>
          <w:szCs w:val="28"/>
        </w:rPr>
        <w:t xml:space="preserve">inh tế - xã hội 6 tháng đầu năm 2022 của tỉnh </w:t>
      </w:r>
      <w:r w:rsidRPr="00C0319A">
        <w:rPr>
          <w:rFonts w:ascii="Times New Roman" w:hAnsi="Times New Roman"/>
          <w:szCs w:val="28"/>
          <w:shd w:val="clear" w:color="auto" w:fill="FFFFFF"/>
          <w:lang w:val="vi-VN"/>
        </w:rPr>
        <w:t>tiếp tục có bước</w:t>
      </w:r>
      <w:r w:rsidRPr="00C0319A">
        <w:rPr>
          <w:rFonts w:ascii="Times New Roman" w:hAnsi="Times New Roman"/>
          <w:szCs w:val="28"/>
          <w:shd w:val="clear" w:color="auto" w:fill="FFFFFF"/>
        </w:rPr>
        <w:t xml:space="preserve"> tăng trưởng khá. </w:t>
      </w:r>
      <w:r w:rsidRPr="00C0319A">
        <w:rPr>
          <w:rFonts w:ascii="Times New Roman" w:hAnsi="Times New Roman"/>
          <w:spacing w:val="-2"/>
          <w:szCs w:val="28"/>
        </w:rPr>
        <w:t>Sản xuất nông nghiệp, lâm nghiệp và thủy sản</w:t>
      </w:r>
      <w:r w:rsidR="00DE02F3">
        <w:rPr>
          <w:rFonts w:ascii="Times New Roman" w:hAnsi="Times New Roman"/>
          <w:spacing w:val="-2"/>
          <w:szCs w:val="28"/>
        </w:rPr>
        <w:t xml:space="preserve"> cơ bản</w:t>
      </w:r>
      <w:r w:rsidRPr="00C0319A">
        <w:rPr>
          <w:rFonts w:ascii="Times New Roman" w:hAnsi="Times New Roman"/>
          <w:spacing w:val="-2"/>
          <w:szCs w:val="28"/>
        </w:rPr>
        <w:t xml:space="preserve"> duy trì ổn định; sản xuất công nghiệp đạt tốc độ tăng trưởng cao, tiếp tục giữ vai trò </w:t>
      </w:r>
      <w:r w:rsidRPr="00F1094E">
        <w:rPr>
          <w:rFonts w:ascii="Times New Roman" w:hAnsi="Times New Roman"/>
          <w:spacing w:val="-6"/>
          <w:szCs w:val="28"/>
        </w:rPr>
        <w:t xml:space="preserve">chủ đạo trong tăng trưởng kinh tế </w:t>
      </w:r>
      <w:r w:rsidR="00DE02F3" w:rsidRPr="00F1094E">
        <w:rPr>
          <w:rFonts w:ascii="Times New Roman" w:hAnsi="Times New Roman"/>
          <w:spacing w:val="-6"/>
          <w:szCs w:val="28"/>
        </w:rPr>
        <w:t>của tỉnh; các ngành dịch vụ phục hồi mạnh mẽ</w:t>
      </w:r>
      <w:r w:rsidRPr="00F1094E">
        <w:rPr>
          <w:rFonts w:ascii="Times New Roman" w:hAnsi="Times New Roman"/>
          <w:spacing w:val="-6"/>
          <w:szCs w:val="28"/>
        </w:rPr>
        <w:t>; an sinh xã hội được bảo đảm; an ninh, chính trị, trật tự an toàn xã hội được giữ vững.</w:t>
      </w:r>
      <w:r w:rsidR="00F57EFD">
        <w:rPr>
          <w:rFonts w:ascii="Times New Roman" w:hAnsi="Times New Roman"/>
          <w:szCs w:val="28"/>
        </w:rPr>
        <w:t xml:space="preserve"> </w:t>
      </w:r>
    </w:p>
    <w:p w14:paraId="378612A2" w14:textId="77777777" w:rsidR="007E2043" w:rsidRPr="00214117" w:rsidRDefault="007E2043" w:rsidP="00350BD8">
      <w:pPr>
        <w:pStyle w:val="Heading1"/>
        <w:spacing w:before="120" w:after="120" w:line="288" w:lineRule="auto"/>
        <w:ind w:firstLine="720"/>
        <w:rPr>
          <w:rFonts w:ascii="Times New Roman" w:hAnsi="Times New Roman" w:cs="Times New Roman"/>
          <w:b/>
          <w:color w:val="auto"/>
          <w:sz w:val="28"/>
          <w:szCs w:val="28"/>
          <w:lang w:val="nl-NL"/>
        </w:rPr>
      </w:pPr>
      <w:r w:rsidRPr="00214117">
        <w:rPr>
          <w:rFonts w:ascii="Times New Roman" w:hAnsi="Times New Roman" w:cs="Times New Roman"/>
          <w:b/>
          <w:color w:val="auto"/>
          <w:sz w:val="28"/>
          <w:szCs w:val="28"/>
          <w:lang w:val="nl-NL"/>
        </w:rPr>
        <w:lastRenderedPageBreak/>
        <w:t>I. TĂNG TRƯỞNG KINH TẾ</w:t>
      </w:r>
    </w:p>
    <w:p w14:paraId="2D85A7FF" w14:textId="77777777" w:rsidR="006A26A1" w:rsidRPr="00214117" w:rsidRDefault="007E2043" w:rsidP="00350BD8">
      <w:pPr>
        <w:pStyle w:val="Heading2"/>
        <w:spacing w:after="120" w:line="288" w:lineRule="auto"/>
        <w:rPr>
          <w:i w:val="0"/>
          <w:szCs w:val="28"/>
        </w:rPr>
      </w:pPr>
      <w:bookmarkStart w:id="1" w:name="_Hlk98762315"/>
      <w:r w:rsidRPr="00214117">
        <w:rPr>
          <w:i w:val="0"/>
          <w:szCs w:val="28"/>
        </w:rPr>
        <w:t>1. Tốc độ tăng tổng sản phẩm trên địa bàn</w:t>
      </w:r>
    </w:p>
    <w:p w14:paraId="7B8A9EA0" w14:textId="77777777" w:rsidR="00C27C82" w:rsidRDefault="00C27C82" w:rsidP="00590BC5">
      <w:pPr>
        <w:tabs>
          <w:tab w:val="left" w:pos="720"/>
        </w:tabs>
        <w:spacing w:before="120" w:after="120" w:line="288" w:lineRule="auto"/>
        <w:ind w:firstLine="720"/>
        <w:jc w:val="both"/>
        <w:rPr>
          <w:rFonts w:eastAsia="SimSun"/>
          <w:i/>
          <w:lang w:eastAsia="vi-VN"/>
        </w:rPr>
      </w:pPr>
      <w:r w:rsidRPr="00214117">
        <w:rPr>
          <w:rFonts w:ascii="Times New Roman" w:hAnsi="Times New Roman"/>
          <w:bCs/>
          <w:szCs w:val="28"/>
          <w:shd w:val="clear" w:color="auto" w:fill="FFFFFF"/>
        </w:rPr>
        <w:t xml:space="preserve">Quý I năm 2022, </w:t>
      </w:r>
      <w:r w:rsidR="00590BC5" w:rsidRPr="00A666EF">
        <w:rPr>
          <w:rFonts w:ascii="Times New Roman" w:hAnsi="Times New Roman"/>
          <w:spacing w:val="-2"/>
          <w:szCs w:val="28"/>
          <w:lang w:val="vi-VN"/>
        </w:rPr>
        <w:t xml:space="preserve">kinh tế </w:t>
      </w:r>
      <w:r w:rsidR="00E8606C">
        <w:rPr>
          <w:rFonts w:ascii="Times New Roman" w:hAnsi="Times New Roman"/>
          <w:spacing w:val="-2"/>
          <w:szCs w:val="28"/>
        </w:rPr>
        <w:t>Vĩnh Phúc gặp nhiều</w:t>
      </w:r>
      <w:r w:rsidR="00590BC5">
        <w:rPr>
          <w:rFonts w:ascii="Times New Roman" w:hAnsi="Times New Roman"/>
          <w:spacing w:val="-2"/>
          <w:szCs w:val="28"/>
          <w:lang w:val="vi-VN"/>
        </w:rPr>
        <w:t xml:space="preserve"> khó khăn, </w:t>
      </w:r>
      <w:r w:rsidR="00590BC5" w:rsidRPr="00A666EF">
        <w:rPr>
          <w:rFonts w:ascii="Times New Roman" w:hAnsi="Times New Roman"/>
          <w:spacing w:val="-2"/>
          <w:szCs w:val="28"/>
          <w:lang w:val="vi-VN"/>
        </w:rPr>
        <w:t>thách thức</w:t>
      </w:r>
      <w:r w:rsidR="00590BC5">
        <w:rPr>
          <w:rFonts w:ascii="Times New Roman" w:hAnsi="Times New Roman"/>
          <w:spacing w:val="-2"/>
          <w:szCs w:val="28"/>
        </w:rPr>
        <w:t xml:space="preserve"> khi </w:t>
      </w:r>
      <w:r w:rsidR="00590BC5" w:rsidRPr="00A666EF">
        <w:rPr>
          <w:rFonts w:ascii="Times New Roman" w:hAnsi="Times New Roman"/>
          <w:spacing w:val="-2"/>
          <w:szCs w:val="28"/>
          <w:lang w:val="vi-VN"/>
        </w:rPr>
        <w:t>dịch Covid-19 diễn biến phức tạp</w:t>
      </w:r>
      <w:r w:rsidR="00E8606C">
        <w:rPr>
          <w:rFonts w:ascii="Times New Roman" w:hAnsi="Times New Roman"/>
          <w:spacing w:val="-2"/>
          <w:szCs w:val="28"/>
        </w:rPr>
        <w:t xml:space="preserve"> trên địa bàn</w:t>
      </w:r>
      <w:r w:rsidR="00590BC5" w:rsidRPr="00A666EF">
        <w:rPr>
          <w:rFonts w:ascii="Times New Roman" w:hAnsi="Times New Roman"/>
          <w:spacing w:val="-2"/>
          <w:szCs w:val="28"/>
          <w:lang w:val="vi-VN"/>
        </w:rPr>
        <w:t>, số ca nhiễm mới tăng mạnh</w:t>
      </w:r>
      <w:r w:rsidR="002C178D">
        <w:rPr>
          <w:rFonts w:ascii="Times New Roman" w:hAnsi="Times New Roman"/>
          <w:spacing w:val="-2"/>
          <w:szCs w:val="28"/>
        </w:rPr>
        <w:t xml:space="preserve"> ngay</w:t>
      </w:r>
      <w:r w:rsidR="00590BC5" w:rsidRPr="00A666EF">
        <w:rPr>
          <w:rFonts w:ascii="Times New Roman" w:hAnsi="Times New Roman"/>
          <w:spacing w:val="-2"/>
          <w:szCs w:val="28"/>
          <w:lang w:val="vi-VN"/>
        </w:rPr>
        <w:t xml:space="preserve"> sau kỳ nghỉ Tết Nguyên đán, trong đó nhiều ca mắc mới trong cộng đồng và các khu công nghiệp, ảnh hưởng đến</w:t>
      </w:r>
      <w:r w:rsidR="002C178D">
        <w:rPr>
          <w:rFonts w:ascii="Times New Roman" w:hAnsi="Times New Roman"/>
          <w:spacing w:val="-2"/>
          <w:szCs w:val="28"/>
        </w:rPr>
        <w:t xml:space="preserve"> sản xuất kinh doanh và</w:t>
      </w:r>
      <w:r w:rsidR="00590BC5" w:rsidRPr="00A666EF">
        <w:rPr>
          <w:rFonts w:ascii="Times New Roman" w:hAnsi="Times New Roman"/>
          <w:spacing w:val="-2"/>
          <w:szCs w:val="28"/>
          <w:lang w:val="vi-VN"/>
        </w:rPr>
        <w:t xml:space="preserve"> đời sống nhân dân</w:t>
      </w:r>
      <w:r w:rsidRPr="00214117">
        <w:rPr>
          <w:rFonts w:ascii="Times New Roman" w:eastAsia="Calibri" w:hAnsi="Times New Roman"/>
          <w:spacing w:val="-2"/>
          <w:szCs w:val="28"/>
        </w:rPr>
        <w:t>.</w:t>
      </w:r>
      <w:r w:rsidRPr="00214117">
        <w:rPr>
          <w:rFonts w:ascii="Times New Roman" w:hAnsi="Times New Roman"/>
          <w:szCs w:val="28"/>
        </w:rPr>
        <w:t xml:space="preserve"> Song, với sự chỉ đạo quyết liệt của các cấp</w:t>
      </w:r>
      <w:r w:rsidR="002C178D">
        <w:rPr>
          <w:rFonts w:ascii="Times New Roman" w:hAnsi="Times New Roman"/>
          <w:szCs w:val="28"/>
        </w:rPr>
        <w:t>,</w:t>
      </w:r>
      <w:r w:rsidRPr="00214117">
        <w:rPr>
          <w:rFonts w:ascii="Times New Roman" w:hAnsi="Times New Roman"/>
          <w:szCs w:val="28"/>
        </w:rPr>
        <w:t xml:space="preserve"> các ngành, các doanh nghiệp và sự cố gắng của nhân dân trong tỉnh; </w:t>
      </w:r>
      <w:r w:rsidRPr="00214117">
        <w:rPr>
          <w:rFonts w:ascii="Times New Roman" w:hAnsi="Times New Roman"/>
          <w:bCs/>
          <w:szCs w:val="28"/>
          <w:shd w:val="clear" w:color="auto" w:fill="FFFFFF"/>
        </w:rPr>
        <w:t>tăng trưởng kinh tế quý I năm 2022 đạt khá, tốc độ tăng 7,64% so cùng kỳ. Sang quý II, với sự linh hoạt thực hiện các biện pháp kiểm soát dịch bệnh trong trạng thái chủ động, mở cửa du lịch… đã giúp các hoạt động dịch vụ phục hồi gần như hoàn toàn về trạng th</w:t>
      </w:r>
      <w:r w:rsidR="00590BC5">
        <w:rPr>
          <w:rFonts w:ascii="Times New Roman" w:hAnsi="Times New Roman"/>
          <w:bCs/>
          <w:szCs w:val="28"/>
          <w:shd w:val="clear" w:color="auto" w:fill="FFFFFF"/>
        </w:rPr>
        <w:t>ái như trước khi xuất hiện dịch</w:t>
      </w:r>
      <w:r w:rsidRPr="00214117">
        <w:rPr>
          <w:rFonts w:ascii="Times New Roman" w:hAnsi="Times New Roman"/>
          <w:bCs/>
          <w:szCs w:val="28"/>
          <w:shd w:val="clear" w:color="auto" w:fill="FFFFFF"/>
        </w:rPr>
        <w:t>.</w:t>
      </w:r>
      <w:r w:rsidR="00590BC5">
        <w:rPr>
          <w:rFonts w:ascii="Times New Roman" w:hAnsi="Times New Roman"/>
          <w:bCs/>
          <w:szCs w:val="28"/>
          <w:shd w:val="clear" w:color="auto" w:fill="FFFFFF"/>
        </w:rPr>
        <w:t xml:space="preserve"> </w:t>
      </w:r>
      <w:r w:rsidRPr="00590BC5">
        <w:rPr>
          <w:rFonts w:ascii="Times New Roman" w:hAnsi="Times New Roman"/>
          <w:shd w:val="clear" w:color="auto" w:fill="FFFFFF"/>
        </w:rPr>
        <w:t>Tính chung 6 tháng đầu năm, tăng trưởng kinh tế ước tăng 10,1</w:t>
      </w:r>
      <w:r w:rsidRPr="00590BC5">
        <w:rPr>
          <w:rFonts w:ascii="Times New Roman" w:hAnsi="Times New Roman"/>
          <w:shd w:val="clear" w:color="auto" w:fill="FFFFFF"/>
          <w:lang w:val="vi-VN"/>
        </w:rPr>
        <w:t>0</w:t>
      </w:r>
      <w:r w:rsidRPr="00590BC5">
        <w:rPr>
          <w:rFonts w:ascii="Times New Roman" w:hAnsi="Times New Roman"/>
          <w:shd w:val="clear" w:color="auto" w:fill="FFFFFF"/>
        </w:rPr>
        <w:t xml:space="preserve">%, tuy thấp hơn mức tăng 14,46% của 6 tháng đầu năm 2021 nhưng là mức tăng cao nhất so giai đoạn 2017-2020. </w:t>
      </w:r>
      <w:r w:rsidRPr="00590BC5">
        <w:rPr>
          <w:rFonts w:ascii="Times New Roman" w:eastAsia="SimSun" w:hAnsi="Times New Roman"/>
          <w:color w:val="000000" w:themeColor="text1"/>
          <w:lang w:eastAsia="vi-VN"/>
        </w:rPr>
        <w:t xml:space="preserve">So với các địa phương trong cả </w:t>
      </w:r>
      <w:r w:rsidRPr="00F1094E">
        <w:rPr>
          <w:rFonts w:ascii="Times New Roman" w:eastAsia="SimSun" w:hAnsi="Times New Roman"/>
          <w:color w:val="000000" w:themeColor="text1"/>
          <w:spacing w:val="-8"/>
          <w:lang w:eastAsia="vi-VN"/>
        </w:rPr>
        <w:t>nước, tốc độ tăng trưởng GRDP của Vĩnh Phúc đứng thứ 10/63 tỉnh, thành phố</w:t>
      </w:r>
      <w:r w:rsidRPr="00F1094E">
        <w:rPr>
          <w:rStyle w:val="FootnoteReference"/>
          <w:rFonts w:ascii="Times New Roman" w:eastAsia="SimSun" w:hAnsi="Times New Roman"/>
          <w:i/>
          <w:spacing w:val="-8"/>
          <w:lang w:eastAsia="vi-VN"/>
        </w:rPr>
        <w:footnoteReference w:id="2"/>
      </w:r>
      <w:r w:rsidRPr="00F1094E">
        <w:rPr>
          <w:rFonts w:ascii="Times New Roman" w:eastAsia="SimSun" w:hAnsi="Times New Roman"/>
          <w:color w:val="000000" w:themeColor="text1"/>
          <w:spacing w:val="-8"/>
          <w:lang w:eastAsia="vi-VN"/>
        </w:rPr>
        <w:t xml:space="preserve">. </w:t>
      </w:r>
      <w:r w:rsidRPr="00F1094E">
        <w:rPr>
          <w:rFonts w:ascii="Times New Roman" w:eastAsia="SimSun" w:hAnsi="Times New Roman"/>
          <w:spacing w:val="-8"/>
          <w:lang w:eastAsia="vi-VN"/>
        </w:rPr>
        <w:t>Trong đó, khu vực nông, lâm nghiệp và thủy sản ước tăng 1,81%; khu vực công nghiệp và xây dựng tăng 15,58</w:t>
      </w:r>
      <w:r w:rsidR="002C178D" w:rsidRPr="00F1094E">
        <w:rPr>
          <w:rFonts w:ascii="Times New Roman" w:eastAsia="SimSun" w:hAnsi="Times New Roman"/>
          <w:spacing w:val="-8"/>
          <w:lang w:eastAsia="vi-VN"/>
        </w:rPr>
        <w:t>%</w:t>
      </w:r>
      <w:r w:rsidRPr="00F1094E">
        <w:rPr>
          <w:rFonts w:ascii="Times New Roman" w:eastAsia="SimSun" w:hAnsi="Times New Roman"/>
          <w:spacing w:val="-8"/>
          <w:lang w:eastAsia="vi-VN"/>
        </w:rPr>
        <w:t>; khu vực dịch vụ tăng 6,32 %; thuế sản phẩm tăng 3,8</w:t>
      </w:r>
      <w:r w:rsidRPr="00F1094E">
        <w:rPr>
          <w:rFonts w:ascii="Times New Roman" w:eastAsia="SimSun" w:hAnsi="Times New Roman"/>
          <w:spacing w:val="-8"/>
          <w:lang w:val="vi-VN" w:eastAsia="vi-VN"/>
        </w:rPr>
        <w:t>5</w:t>
      </w:r>
      <w:r w:rsidRPr="00F1094E">
        <w:rPr>
          <w:rFonts w:ascii="Times New Roman" w:eastAsia="SimSun" w:hAnsi="Times New Roman"/>
          <w:spacing w:val="-8"/>
          <w:lang w:eastAsia="vi-VN"/>
        </w:rPr>
        <w:t>%</w:t>
      </w:r>
      <w:r w:rsidRPr="00F1094E">
        <w:rPr>
          <w:rFonts w:ascii="Times New Roman" w:eastAsia="SimSun" w:hAnsi="Times New Roman"/>
          <w:i/>
          <w:spacing w:val="-8"/>
          <w:lang w:eastAsia="vi-VN"/>
        </w:rPr>
        <w:t>.</w:t>
      </w:r>
    </w:p>
    <w:p w14:paraId="2C4B91D6" w14:textId="55059F15" w:rsidR="0031771F" w:rsidRDefault="00AA6D79" w:rsidP="00A069F7">
      <w:pPr>
        <w:pStyle w:val="NormalWeb"/>
        <w:shd w:val="clear" w:color="auto" w:fill="FFFFFF"/>
        <w:spacing w:before="120" w:beforeAutospacing="0" w:after="120" w:afterAutospacing="0" w:line="288" w:lineRule="auto"/>
        <w:ind w:firstLine="561"/>
        <w:jc w:val="center"/>
        <w:textAlignment w:val="baseline"/>
        <w:rPr>
          <w:rFonts w:eastAsia="SimSun"/>
          <w:b/>
          <w:lang w:eastAsia="vi-VN"/>
        </w:rPr>
      </w:pPr>
      <w:r w:rsidRPr="00214117">
        <w:rPr>
          <w:b/>
          <w:bCs w:val="0"/>
          <w:lang w:val="de-DE"/>
        </w:rPr>
        <w:t xml:space="preserve">Hình 1: Tốc độ tăng GRDP 6 tháng đầu năm giai đoạn 2017- 2022 (%) </w:t>
      </w:r>
    </w:p>
    <w:p w14:paraId="53B4D653" w14:textId="19C618C3" w:rsidR="00A069F7" w:rsidRPr="00A069F7" w:rsidRDefault="00A069F7" w:rsidP="00A069F7">
      <w:pPr>
        <w:pStyle w:val="NormalWeb"/>
        <w:shd w:val="clear" w:color="auto" w:fill="FFFFFF"/>
        <w:spacing w:before="120" w:beforeAutospacing="0" w:after="120" w:afterAutospacing="0" w:line="288" w:lineRule="auto"/>
        <w:jc w:val="center"/>
        <w:textAlignment w:val="baseline"/>
        <w:rPr>
          <w:b/>
          <w:bCs w:val="0"/>
          <w:lang w:val="de-DE"/>
        </w:rPr>
      </w:pPr>
      <w:r w:rsidRPr="00A069F7">
        <w:rPr>
          <w:b/>
          <w:bCs w:val="0"/>
          <w:noProof/>
          <w:lang w:val="de-DE"/>
        </w:rPr>
        <w:drawing>
          <wp:inline distT="0" distB="0" distL="0" distR="0" wp14:anchorId="5FB0A3B7" wp14:editId="3C53DBC7">
            <wp:extent cx="4643823" cy="1890392"/>
            <wp:effectExtent l="0" t="0" r="0" b="0"/>
            <wp:docPr id="1" name="Picture 1" descr="Chart, bar 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 waterfall chart&#10;&#10;Description automatically generated"/>
                    <pic:cNvPicPr/>
                  </pic:nvPicPr>
                  <pic:blipFill>
                    <a:blip r:embed="rId8"/>
                    <a:stretch>
                      <a:fillRect/>
                    </a:stretch>
                  </pic:blipFill>
                  <pic:spPr>
                    <a:xfrm>
                      <a:off x="0" y="0"/>
                      <a:ext cx="4866686" cy="1981114"/>
                    </a:xfrm>
                    <a:prstGeom prst="rect">
                      <a:avLst/>
                    </a:prstGeom>
                  </pic:spPr>
                </pic:pic>
              </a:graphicData>
            </a:graphic>
          </wp:inline>
        </w:drawing>
      </w:r>
    </w:p>
    <w:p w14:paraId="6A2676C9" w14:textId="2986EA9D" w:rsidR="008F5BAE" w:rsidRPr="00F1094E" w:rsidRDefault="00C27C82" w:rsidP="008F5BAE">
      <w:pPr>
        <w:pStyle w:val="NormalWeb"/>
        <w:shd w:val="clear" w:color="auto" w:fill="FFFFFF"/>
        <w:spacing w:before="120" w:beforeAutospacing="0" w:after="120" w:afterAutospacing="0" w:line="288" w:lineRule="auto"/>
        <w:ind w:firstLine="561"/>
        <w:jc w:val="both"/>
        <w:textAlignment w:val="baseline"/>
        <w:rPr>
          <w:spacing w:val="-6"/>
        </w:rPr>
      </w:pPr>
      <w:r w:rsidRPr="00214117">
        <w:rPr>
          <w:rFonts w:eastAsia="SimSun"/>
          <w:b/>
          <w:lang w:eastAsia="vi-VN"/>
        </w:rPr>
        <w:t xml:space="preserve"> </w:t>
      </w:r>
      <w:r w:rsidRPr="00214117">
        <w:rPr>
          <w:rFonts w:eastAsia="SimSun"/>
          <w:bCs w:val="0"/>
          <w:i/>
          <w:lang w:eastAsia="vi-VN"/>
        </w:rPr>
        <w:t>Khu vực nông, lâm nghiệp, thủy sản</w:t>
      </w:r>
      <w:r w:rsidRPr="00214117">
        <w:rPr>
          <w:rFonts w:eastAsia="SimSun"/>
          <w:lang w:eastAsia="vi-VN"/>
        </w:rPr>
        <w:t xml:space="preserve">: </w:t>
      </w:r>
      <w:r w:rsidRPr="00F1094E">
        <w:rPr>
          <w:rFonts w:eastAsia="SimSun"/>
          <w:spacing w:val="-6"/>
          <w:lang w:eastAsia="vi-VN"/>
        </w:rPr>
        <w:t>Ngành nông, lâm nghiệp, thủy sản tăng 1,81%, đóng góp 0,12 điểm % vào tăng trưởng chung, chủ yếu</w:t>
      </w:r>
      <w:r w:rsidR="009B7EF0" w:rsidRPr="00F1094E">
        <w:rPr>
          <w:rFonts w:eastAsia="SimSun"/>
          <w:spacing w:val="-6"/>
          <w:lang w:eastAsia="vi-VN"/>
        </w:rPr>
        <w:t xml:space="preserve"> đóng góp</w:t>
      </w:r>
      <w:r w:rsidRPr="00F1094E">
        <w:rPr>
          <w:rFonts w:eastAsia="SimSun"/>
          <w:spacing w:val="-6"/>
          <w:lang w:eastAsia="vi-VN"/>
        </w:rPr>
        <w:t xml:space="preserve"> từ</w:t>
      </w:r>
      <w:r w:rsidR="009B7EF0" w:rsidRPr="00F1094E">
        <w:rPr>
          <w:rFonts w:eastAsia="SimSun"/>
          <w:spacing w:val="-6"/>
          <w:lang w:eastAsia="vi-VN"/>
        </w:rPr>
        <w:t xml:space="preserve"> ngành chăn nuôi với mức </w:t>
      </w:r>
      <w:r w:rsidRPr="00F1094E">
        <w:rPr>
          <w:rFonts w:eastAsia="SimSun"/>
          <w:spacing w:val="-6"/>
          <w:lang w:eastAsia="vi-VN"/>
        </w:rPr>
        <w:t>tăng 4,91%. Mặc dù số lượng đầu con gia súc</w:t>
      </w:r>
      <w:r w:rsidR="00145BA9" w:rsidRPr="00F1094E">
        <w:rPr>
          <w:rFonts w:eastAsia="SimSun"/>
          <w:spacing w:val="-6"/>
          <w:lang w:eastAsia="vi-VN"/>
        </w:rPr>
        <w:t>, gia cầm</w:t>
      </w:r>
      <w:r w:rsidRPr="00F1094E">
        <w:rPr>
          <w:rFonts w:eastAsia="SimSun"/>
          <w:spacing w:val="-6"/>
          <w:lang w:eastAsia="vi-VN"/>
        </w:rPr>
        <w:t xml:space="preserve"> có xu hướng </w:t>
      </w:r>
      <w:r w:rsidR="00145BA9" w:rsidRPr="00F1094E">
        <w:rPr>
          <w:rFonts w:eastAsia="SimSun"/>
          <w:spacing w:val="-6"/>
          <w:lang w:eastAsia="vi-VN"/>
        </w:rPr>
        <w:t xml:space="preserve">tăng chậm lại, </w:t>
      </w:r>
      <w:r w:rsidRPr="00F1094E">
        <w:rPr>
          <w:rFonts w:eastAsia="SimSun"/>
          <w:spacing w:val="-6"/>
          <w:lang w:eastAsia="vi-VN"/>
        </w:rPr>
        <w:t xml:space="preserve">do </w:t>
      </w:r>
      <w:r w:rsidRPr="00F1094E">
        <w:rPr>
          <w:spacing w:val="-6"/>
        </w:rPr>
        <w:t>gặp khó khăn về giá thức ăn chăn nuôi tăng cao, giá bán một số sản phẩm thấp, đặc biệt là chăn nuôi lợn</w:t>
      </w:r>
      <w:r w:rsidR="00F1094E" w:rsidRPr="00F1094E">
        <w:rPr>
          <w:spacing w:val="-6"/>
        </w:rPr>
        <w:t>. S</w:t>
      </w:r>
      <w:r w:rsidRPr="00F1094E">
        <w:rPr>
          <w:spacing w:val="-6"/>
        </w:rPr>
        <w:t>ong, tổng sản lượng thịt hơi xuất chuồng và các sản phẩm chăn nuôi chủ yếu khác đều tăng</w:t>
      </w:r>
      <w:r w:rsidR="00145BA9" w:rsidRPr="00F1094E">
        <w:rPr>
          <w:spacing w:val="-6"/>
        </w:rPr>
        <w:t xml:space="preserve"> khá</w:t>
      </w:r>
      <w:r w:rsidRPr="00F1094E">
        <w:rPr>
          <w:spacing w:val="-6"/>
        </w:rPr>
        <w:t xml:space="preserve"> so với cùng kỳ</w:t>
      </w:r>
      <w:r w:rsidRPr="00F1094E">
        <w:rPr>
          <w:rStyle w:val="FootnoteReference"/>
          <w:spacing w:val="-6"/>
        </w:rPr>
        <w:footnoteReference w:id="3"/>
      </w:r>
      <w:r w:rsidRPr="00F1094E">
        <w:rPr>
          <w:spacing w:val="-6"/>
        </w:rPr>
        <w:t>.</w:t>
      </w:r>
      <w:r w:rsidR="008F5BAE" w:rsidRPr="00F1094E">
        <w:rPr>
          <w:spacing w:val="-6"/>
        </w:rPr>
        <w:t xml:space="preserve"> </w:t>
      </w:r>
    </w:p>
    <w:p w14:paraId="60A7F820" w14:textId="77777777" w:rsidR="00B9262C" w:rsidRPr="00B37572" w:rsidRDefault="00B9262C" w:rsidP="00B9262C">
      <w:pPr>
        <w:pStyle w:val="NormalWeb"/>
        <w:shd w:val="clear" w:color="auto" w:fill="FFFFFF"/>
        <w:spacing w:before="120" w:beforeAutospacing="0" w:after="120" w:afterAutospacing="0" w:line="288" w:lineRule="auto"/>
        <w:ind w:firstLine="561"/>
        <w:jc w:val="both"/>
        <w:textAlignment w:val="baseline"/>
        <w:rPr>
          <w:rFonts w:eastAsia="SimSun"/>
          <w:lang w:eastAsia="vi-VN"/>
        </w:rPr>
      </w:pPr>
      <w:r w:rsidRPr="00B37572">
        <w:rPr>
          <w:rFonts w:eastAsia="SimSun"/>
          <w:lang w:eastAsia="vi-VN"/>
        </w:rPr>
        <w:lastRenderedPageBreak/>
        <w:t xml:space="preserve">Ngành trồng trọt do </w:t>
      </w:r>
      <w:r w:rsidRPr="00B37572">
        <w:rPr>
          <w:bdr w:val="none" w:sz="0" w:space="0" w:color="auto" w:frame="1"/>
        </w:rPr>
        <w:t>ảnh hưởng của thời tiết khí hậu</w:t>
      </w:r>
      <w:r w:rsidRPr="00B37572">
        <w:rPr>
          <w:i/>
          <w:bdr w:val="none" w:sz="0" w:space="0" w:color="auto" w:frame="1"/>
        </w:rPr>
        <w:t xml:space="preserve"> </w:t>
      </w:r>
      <w:r w:rsidRPr="00B37572">
        <w:t xml:space="preserve">có những đợt rét đậm, rét hại, mưa kéo dài, </w:t>
      </w:r>
      <w:r w:rsidRPr="00B37572">
        <w:rPr>
          <w:bdr w:val="none" w:sz="0" w:space="0" w:color="auto" w:frame="1"/>
        </w:rPr>
        <w:t>nên</w:t>
      </w:r>
      <w:r w:rsidRPr="00B37572">
        <w:rPr>
          <w:i/>
          <w:bdr w:val="none" w:sz="0" w:space="0" w:color="auto" w:frame="1"/>
        </w:rPr>
        <w:t xml:space="preserve"> </w:t>
      </w:r>
      <w:r w:rsidRPr="00B37572">
        <w:t xml:space="preserve">năng suất của các loại cây trồng </w:t>
      </w:r>
      <w:r>
        <w:t>vụ Ðông đều giảm so với cùng kỳ. G</w:t>
      </w:r>
      <w:r w:rsidRPr="00B37572">
        <w:rPr>
          <w:rFonts w:eastAsia="SimSun"/>
          <w:lang w:eastAsia="vi-VN"/>
        </w:rPr>
        <w:t>iá trị tăng thêm ngành trồng trọt</w:t>
      </w:r>
      <w:r>
        <w:rPr>
          <w:rFonts w:eastAsia="SimSun"/>
          <w:lang w:eastAsia="vi-VN"/>
        </w:rPr>
        <w:t xml:space="preserve"> ước</w:t>
      </w:r>
      <w:r w:rsidRPr="00B37572">
        <w:rPr>
          <w:rFonts w:eastAsia="SimSun"/>
          <w:lang w:eastAsia="vi-VN"/>
        </w:rPr>
        <w:t xml:space="preserve"> giảm 2,27% </w:t>
      </w:r>
      <w:r w:rsidRPr="00B37572">
        <w:rPr>
          <w:rFonts w:eastAsia="SimSun"/>
          <w:color w:val="000000" w:themeColor="text1"/>
          <w:lang w:eastAsia="vi-VN"/>
        </w:rPr>
        <w:t>làm giảm 0,06 điểm % tăng trưởng chung của tỉnh</w:t>
      </w:r>
      <w:r w:rsidRPr="00B37572">
        <w:rPr>
          <w:rStyle w:val="FootnoteReference"/>
          <w:rFonts w:eastAsia="SimSun"/>
          <w:color w:val="000000" w:themeColor="text1"/>
          <w:lang w:eastAsia="vi-VN"/>
        </w:rPr>
        <w:footnoteReference w:id="4"/>
      </w:r>
      <w:r w:rsidRPr="00B37572">
        <w:rPr>
          <w:rFonts w:eastAsia="SimSun"/>
          <w:lang w:eastAsia="vi-VN"/>
        </w:rPr>
        <w:t xml:space="preserve">. </w:t>
      </w:r>
      <w:bookmarkStart w:id="2" w:name="_Hlk106609963"/>
    </w:p>
    <w:bookmarkEnd w:id="2"/>
    <w:p w14:paraId="26E6CE2D" w14:textId="77777777" w:rsidR="00C27C82" w:rsidRPr="007A7A3F" w:rsidRDefault="00C27C82" w:rsidP="00C27C82">
      <w:pPr>
        <w:spacing w:before="120" w:line="360" w:lineRule="exact"/>
        <w:ind w:firstLine="720"/>
        <w:jc w:val="both"/>
        <w:rPr>
          <w:rFonts w:ascii="Times New Roman" w:hAnsi="Times New Roman"/>
          <w:lang w:val="nl-NL"/>
        </w:rPr>
      </w:pPr>
      <w:r w:rsidRPr="007A7A3F">
        <w:rPr>
          <w:rFonts w:ascii="Times New Roman" w:hAnsi="Times New Roman"/>
          <w:b/>
        </w:rPr>
        <w:t xml:space="preserve"> </w:t>
      </w:r>
      <w:r w:rsidRPr="007A7A3F">
        <w:rPr>
          <w:rFonts w:ascii="Times New Roman" w:hAnsi="Times New Roman"/>
          <w:i/>
          <w:iCs/>
        </w:rPr>
        <w:t>Khu vực công nghiệp - xây dựng</w:t>
      </w:r>
      <w:r w:rsidRPr="007A7A3F">
        <w:rPr>
          <w:rFonts w:ascii="Times New Roman" w:hAnsi="Times New Roman"/>
        </w:rPr>
        <w:t xml:space="preserve">: </w:t>
      </w:r>
      <w:r w:rsidRPr="007A7A3F">
        <w:rPr>
          <w:rFonts w:ascii="Times New Roman" w:hAnsi="Times New Roman"/>
          <w:lang w:val="nl-NL"/>
        </w:rPr>
        <w:t>Khu vực công nghiệp -</w:t>
      </w:r>
      <w:r w:rsidR="002C178D">
        <w:rPr>
          <w:rFonts w:ascii="Times New Roman" w:hAnsi="Times New Roman"/>
          <w:lang w:val="nl-NL"/>
        </w:rPr>
        <w:t xml:space="preserve"> </w:t>
      </w:r>
      <w:r w:rsidRPr="007A7A3F">
        <w:rPr>
          <w:rFonts w:ascii="Times New Roman" w:hAnsi="Times New Roman"/>
          <w:lang w:val="nl-NL"/>
        </w:rPr>
        <w:t xml:space="preserve">xây dựng tiếp tục </w:t>
      </w:r>
      <w:r w:rsidRPr="007A7A3F">
        <w:rPr>
          <w:rFonts w:ascii="Times New Roman" w:hAnsi="Times New Roman"/>
        </w:rPr>
        <w:t>duy trì đà tăng trưởng tốt, là động lực cho tăng trưởng chung của tỉnh</w:t>
      </w:r>
      <w:r w:rsidR="002C178D">
        <w:rPr>
          <w:rFonts w:ascii="Times New Roman" w:hAnsi="Times New Roman"/>
        </w:rPr>
        <w:t>.</w:t>
      </w:r>
      <w:r w:rsidRPr="007A7A3F">
        <w:rPr>
          <w:rFonts w:ascii="Times New Roman" w:hAnsi="Times New Roman"/>
          <w:b/>
        </w:rPr>
        <w:t xml:space="preserve"> </w:t>
      </w:r>
      <w:r w:rsidR="002C178D">
        <w:rPr>
          <w:rFonts w:ascii="Times New Roman" w:hAnsi="Times New Roman"/>
        </w:rPr>
        <w:t>G</w:t>
      </w:r>
      <w:r w:rsidRPr="007A7A3F">
        <w:rPr>
          <w:rFonts w:ascii="Times New Roman" w:hAnsi="Times New Roman"/>
        </w:rPr>
        <w:t xml:space="preserve">iá trị tăng thêm khu vực công nghiệp - xây dựng 6 tháng đầu năm 2022 tăng 15,58% so với cùng kỳ năm trước, riêng ngành công nghiệp tăng 16,61%, đóng góp vào tăng trưởng chung của tỉnh là 7,58 điểm %. </w:t>
      </w:r>
    </w:p>
    <w:p w14:paraId="7F80530F" w14:textId="77777777" w:rsidR="00C27C82" w:rsidRPr="007A7A3F" w:rsidRDefault="00C27C82" w:rsidP="00C27C82">
      <w:pPr>
        <w:spacing w:before="120" w:line="360" w:lineRule="atLeast"/>
        <w:ind w:firstLine="720"/>
        <w:jc w:val="both"/>
        <w:rPr>
          <w:rFonts w:ascii="Times New Roman" w:hAnsi="Times New Roman"/>
          <w:iCs/>
          <w:szCs w:val="28"/>
        </w:rPr>
      </w:pPr>
      <w:r w:rsidRPr="007A7A3F">
        <w:rPr>
          <w:rFonts w:ascii="Times New Roman" w:hAnsi="Times New Roman"/>
          <w:iCs/>
          <w:szCs w:val="28"/>
        </w:rPr>
        <w:t xml:space="preserve">Trong công nghiệp, ngành sản xuất linh kiện điện tử tiếp tục phát triển mạnh mẽ trong bối cảnh </w:t>
      </w:r>
      <w:r w:rsidR="0075222A" w:rsidRPr="00950F43">
        <w:rPr>
          <w:rFonts w:ascii="Times New Roman" w:hAnsi="Times New Roman"/>
          <w:iCs/>
          <w:szCs w:val="28"/>
        </w:rPr>
        <w:t xml:space="preserve">chuyển </w:t>
      </w:r>
      <w:r w:rsidR="0075222A" w:rsidRPr="00950F43">
        <w:rPr>
          <w:rFonts w:ascii="Times New Roman" w:hAnsi="Times New Roman"/>
          <w:bCs/>
          <w:szCs w:val="28"/>
        </w:rPr>
        <w:t>đổi số đang là xu thế tất yếu trong hầu hết các lĩnh vực kinh tế - xã hội hiện nay,</w:t>
      </w:r>
      <w:r w:rsidRPr="007A7A3F">
        <w:rPr>
          <w:rFonts w:ascii="Times New Roman" w:hAnsi="Times New Roman"/>
          <w:iCs/>
          <w:szCs w:val="28"/>
        </w:rPr>
        <w:t xml:space="preserve"> nhu cầu các thiết bị công nghệ thông tin tăng cao, đã đóng góp chủ yếu vào tăng trưởng của tỉnh với mức tăng trưởng đạt 29,45%, đóng góp 5,50 điểm % vào tăng trưởng chung của tỉnh</w:t>
      </w:r>
      <w:r w:rsidRPr="002C178D">
        <w:rPr>
          <w:rFonts w:ascii="Times New Roman" w:hAnsi="Times New Roman"/>
          <w:iCs/>
          <w:vertAlign w:val="superscript"/>
        </w:rPr>
        <w:footnoteReference w:id="5"/>
      </w:r>
      <w:r w:rsidRPr="007A7A3F">
        <w:rPr>
          <w:rFonts w:ascii="Times New Roman" w:hAnsi="Times New Roman"/>
          <w:iCs/>
          <w:szCs w:val="28"/>
        </w:rPr>
        <w:t>. Ngành sản xuất ô tô tăng trưởng tích cực trong 2 tháng đầu năm một phần nhờ chính sách giảm lệ phí trước bạ đối với ô tô sản xuất, lắp ráp trong nước theo Nghị định số 103/2021/NĐ-CP ngày 26/11/2021 của Chính Phủ đã kích cầu tiêu dùng, thúc đẩy các doanh nghiệp trong ngành gia tăng sản lượng</w:t>
      </w:r>
      <w:r w:rsidR="0008638E">
        <w:rPr>
          <w:rFonts w:ascii="Times New Roman" w:hAnsi="Times New Roman"/>
          <w:iCs/>
          <w:szCs w:val="28"/>
        </w:rPr>
        <w:t>;</w:t>
      </w:r>
      <w:r w:rsidRPr="007A7A3F">
        <w:rPr>
          <w:rFonts w:ascii="Times New Roman" w:hAnsi="Times New Roman"/>
          <w:iCs/>
          <w:szCs w:val="28"/>
        </w:rPr>
        <w:t xml:space="preserve"> </w:t>
      </w:r>
      <w:r w:rsidR="0008638E">
        <w:rPr>
          <w:rFonts w:ascii="Times New Roman" w:hAnsi="Times New Roman"/>
          <w:iCs/>
          <w:szCs w:val="28"/>
        </w:rPr>
        <w:t>t</w:t>
      </w:r>
      <w:r w:rsidRPr="007A7A3F">
        <w:rPr>
          <w:rFonts w:ascii="Times New Roman" w:hAnsi="Times New Roman"/>
          <w:iCs/>
          <w:szCs w:val="28"/>
        </w:rPr>
        <w:t>uy nhiên, những tháng quý II có xu hướng tăng chậm lại. Giá trị tăng thêm 6 tháng ước tăng 8.85%, đóng góp 0,51 điểm %. Ngành sản xuất xe máy tăng 10,31%, đóng góp 1,11 điểm %. Các ngành công nghiệp còn lại ổn định.</w:t>
      </w:r>
    </w:p>
    <w:p w14:paraId="78FF67EC" w14:textId="77777777" w:rsidR="00C27C82" w:rsidRPr="00214117" w:rsidRDefault="00C27C82" w:rsidP="00C27C82">
      <w:pPr>
        <w:shd w:val="clear" w:color="auto" w:fill="FFFFFF"/>
        <w:spacing w:before="120" w:after="120" w:line="288" w:lineRule="auto"/>
        <w:ind w:firstLine="720"/>
        <w:jc w:val="both"/>
        <w:rPr>
          <w:rFonts w:ascii="Times New Roman" w:hAnsi="Times New Roman"/>
          <w:bCs/>
          <w:szCs w:val="28"/>
        </w:rPr>
      </w:pPr>
      <w:r w:rsidRPr="00214117">
        <w:rPr>
          <w:rFonts w:ascii="Times New Roman" w:hAnsi="Times New Roman"/>
          <w:iCs/>
          <w:szCs w:val="28"/>
        </w:rPr>
        <w:t>Ngành xây dựng</w:t>
      </w:r>
      <w:r w:rsidRPr="00214117">
        <w:rPr>
          <w:rFonts w:ascii="Times New Roman" w:hAnsi="Times New Roman"/>
          <w:bCs/>
          <w:szCs w:val="28"/>
        </w:rPr>
        <w:t xml:space="preserve"> </w:t>
      </w:r>
      <w:r w:rsidR="0008638E">
        <w:rPr>
          <w:rFonts w:ascii="Times New Roman" w:hAnsi="Times New Roman"/>
          <w:bCs/>
          <w:szCs w:val="28"/>
        </w:rPr>
        <w:t>6</w:t>
      </w:r>
      <w:r w:rsidRPr="00214117">
        <w:rPr>
          <w:rFonts w:ascii="Times New Roman" w:hAnsi="Times New Roman"/>
          <w:bCs/>
          <w:szCs w:val="28"/>
        </w:rPr>
        <w:t xml:space="preserve"> tháng đầu năm 2022</w:t>
      </w:r>
      <w:r>
        <w:rPr>
          <w:rFonts w:ascii="Times New Roman" w:hAnsi="Times New Roman"/>
          <w:bCs/>
          <w:szCs w:val="28"/>
        </w:rPr>
        <w:t xml:space="preserve"> </w:t>
      </w:r>
      <w:r w:rsidRPr="00214117">
        <w:rPr>
          <w:rFonts w:ascii="Times New Roman" w:hAnsi="Times New Roman"/>
          <w:bCs/>
          <w:szCs w:val="28"/>
        </w:rPr>
        <w:t>tăng trưởng chủ yếu từ khu vực xã/phường/thị trấn và hộ dân cư (chiếm 51,5% giá trị sản xuất</w:t>
      </w:r>
      <w:r w:rsidRPr="00214117">
        <w:rPr>
          <w:rFonts w:ascii="Times New Roman" w:hAnsi="Times New Roman"/>
          <w:szCs w:val="28"/>
        </w:rPr>
        <w:t xml:space="preserve"> </w:t>
      </w:r>
      <w:r w:rsidRPr="00214117">
        <w:rPr>
          <w:rFonts w:ascii="Times New Roman" w:hAnsi="Times New Roman"/>
          <w:bCs/>
          <w:szCs w:val="28"/>
        </w:rPr>
        <w:t xml:space="preserve">ngành xây dựng, tăng 16,35% so với cùng kỳ). Giá trị tăng thêm ngành xây dựng ước tăng 5,6% so với cùng kỳ năm ngoái, thấp hơn mức tăng 7,36% của cùng kỳ năm trước, một phần do giá nguyên vật liệu lên cao, các công trình vốn </w:t>
      </w:r>
      <w:r>
        <w:rPr>
          <w:rFonts w:ascii="Times New Roman" w:hAnsi="Times New Roman"/>
          <w:bCs/>
          <w:szCs w:val="28"/>
        </w:rPr>
        <w:t>ngân sách nhà nước</w:t>
      </w:r>
      <w:r w:rsidRPr="00214117">
        <w:rPr>
          <w:rFonts w:ascii="Times New Roman" w:hAnsi="Times New Roman"/>
          <w:bCs/>
          <w:szCs w:val="28"/>
        </w:rPr>
        <w:t xml:space="preserve"> gặp khó khăn trong công tác triển khai thực hiện.</w:t>
      </w:r>
    </w:p>
    <w:p w14:paraId="7942C423" w14:textId="77777777" w:rsidR="00C27C82" w:rsidRPr="00F1094E" w:rsidRDefault="00C27C82" w:rsidP="00C27C82">
      <w:pPr>
        <w:spacing w:before="120" w:after="120" w:line="288" w:lineRule="auto"/>
        <w:ind w:firstLine="720"/>
        <w:jc w:val="both"/>
        <w:rPr>
          <w:rFonts w:ascii="Times New Roman" w:hAnsi="Times New Roman"/>
          <w:spacing w:val="-6"/>
          <w:szCs w:val="28"/>
          <w:shd w:val="clear" w:color="auto" w:fill="FFFFFF"/>
        </w:rPr>
      </w:pPr>
      <w:r w:rsidRPr="00214117">
        <w:rPr>
          <w:rFonts w:ascii="Times New Roman" w:hAnsi="Times New Roman"/>
          <w:szCs w:val="28"/>
        </w:rPr>
        <w:t xml:space="preserve"> </w:t>
      </w:r>
      <w:r w:rsidRPr="00214117">
        <w:rPr>
          <w:rFonts w:ascii="Times New Roman" w:hAnsi="Times New Roman"/>
          <w:i/>
          <w:iCs/>
          <w:szCs w:val="28"/>
        </w:rPr>
        <w:t>Khu vực dịch vụ</w:t>
      </w:r>
      <w:r w:rsidRPr="00214117">
        <w:rPr>
          <w:rFonts w:ascii="Times New Roman" w:hAnsi="Times New Roman"/>
          <w:szCs w:val="28"/>
        </w:rPr>
        <w:t>:</w:t>
      </w:r>
      <w:r w:rsidRPr="00214117">
        <w:rPr>
          <w:rFonts w:ascii="Times New Roman" w:hAnsi="Times New Roman"/>
          <w:b/>
          <w:bCs/>
          <w:szCs w:val="28"/>
        </w:rPr>
        <w:t xml:space="preserve"> </w:t>
      </w:r>
      <w:r w:rsidRPr="00214117">
        <w:rPr>
          <w:rFonts w:ascii="Times New Roman" w:hAnsi="Times New Roman"/>
          <w:bCs/>
          <w:szCs w:val="28"/>
          <w:lang w:val="vi-VN"/>
        </w:rPr>
        <w:t xml:space="preserve">Ngành dịch vụ </w:t>
      </w:r>
      <w:r w:rsidRPr="00214117">
        <w:rPr>
          <w:rFonts w:ascii="Times New Roman" w:hAnsi="Times New Roman"/>
          <w:bCs/>
          <w:szCs w:val="28"/>
        </w:rPr>
        <w:t>chịu ảnh hưởng trong những t</w:t>
      </w:r>
      <w:r w:rsidRPr="00214117">
        <w:rPr>
          <w:rFonts w:ascii="Times New Roman" w:hAnsi="Times New Roman"/>
          <w:bCs/>
          <w:szCs w:val="28"/>
          <w:lang w:val="vi-VN"/>
        </w:rPr>
        <w:t xml:space="preserve">háng Hai và tháng </w:t>
      </w:r>
      <w:r w:rsidRPr="00214117">
        <w:rPr>
          <w:rFonts w:ascii="Times New Roman" w:hAnsi="Times New Roman"/>
          <w:bCs/>
          <w:szCs w:val="28"/>
        </w:rPr>
        <w:t>B</w:t>
      </w:r>
      <w:r w:rsidRPr="00214117">
        <w:rPr>
          <w:rFonts w:ascii="Times New Roman" w:hAnsi="Times New Roman"/>
          <w:bCs/>
          <w:szCs w:val="28"/>
          <w:lang w:val="vi-VN"/>
        </w:rPr>
        <w:t>a</w:t>
      </w:r>
      <w:r w:rsidRPr="00214117">
        <w:rPr>
          <w:rFonts w:ascii="Times New Roman" w:hAnsi="Times New Roman"/>
          <w:bCs/>
          <w:szCs w:val="28"/>
        </w:rPr>
        <w:t xml:space="preserve"> do</w:t>
      </w:r>
      <w:r w:rsidRPr="00214117">
        <w:rPr>
          <w:rFonts w:ascii="Times New Roman" w:hAnsi="Times New Roman"/>
          <w:bCs/>
          <w:szCs w:val="28"/>
          <w:lang w:val="vi-VN"/>
        </w:rPr>
        <w:t xml:space="preserve"> dịch bệnh Covid-19 bùng phát trên địa bàn với nhiều ca lây nhiễm trong cộng đồng</w:t>
      </w:r>
      <w:r w:rsidRPr="00214117">
        <w:rPr>
          <w:rFonts w:ascii="Times New Roman" w:hAnsi="Times New Roman"/>
          <w:bCs/>
          <w:szCs w:val="28"/>
        </w:rPr>
        <w:t>, tăng trưởng dịch vụ quý I đạt mức tăng thấp (</w:t>
      </w:r>
      <w:r w:rsidR="0008638E">
        <w:rPr>
          <w:rFonts w:ascii="Times New Roman" w:hAnsi="Times New Roman"/>
          <w:bCs/>
          <w:szCs w:val="28"/>
        </w:rPr>
        <w:t>+</w:t>
      </w:r>
      <w:r w:rsidRPr="00214117">
        <w:rPr>
          <w:rFonts w:ascii="Times New Roman" w:hAnsi="Times New Roman"/>
          <w:bCs/>
          <w:szCs w:val="28"/>
        </w:rPr>
        <w:t>0,87%)</w:t>
      </w:r>
      <w:r w:rsidRPr="00214117">
        <w:rPr>
          <w:rFonts w:ascii="Times New Roman" w:hAnsi="Times New Roman"/>
          <w:bCs/>
          <w:szCs w:val="28"/>
          <w:lang w:val="vi-VN"/>
        </w:rPr>
        <w:t xml:space="preserve">, tuy nhiên sang đến quý </w:t>
      </w:r>
      <w:r w:rsidRPr="00214117">
        <w:rPr>
          <w:rFonts w:ascii="Times New Roman" w:hAnsi="Times New Roman"/>
          <w:bCs/>
          <w:szCs w:val="28"/>
        </w:rPr>
        <w:t xml:space="preserve">II, dịch bệnh dần đưc khống chế trên phạm vi cả nước, </w:t>
      </w:r>
      <w:r w:rsidRPr="00214117">
        <w:rPr>
          <w:rFonts w:ascii="Times New Roman" w:hAnsi="Times New Roman"/>
          <w:bCs/>
          <w:spacing w:val="-2"/>
          <w:szCs w:val="28"/>
          <w:shd w:val="clear" w:color="auto" w:fill="FFFFFF"/>
        </w:rPr>
        <w:t xml:space="preserve">đời sống sinh hoạt của người dân trở về trạng thái của những năm trước dịch, đặc biệt hiệu quả của chính sách mở cửa du lịch từ 15/3/2022 và các hoạt động chuẩn </w:t>
      </w:r>
      <w:r w:rsidRPr="00F1094E">
        <w:rPr>
          <w:rFonts w:ascii="Times New Roman" w:hAnsi="Times New Roman"/>
          <w:bCs/>
          <w:spacing w:val="-6"/>
          <w:szCs w:val="28"/>
          <w:shd w:val="clear" w:color="auto" w:fill="FFFFFF"/>
        </w:rPr>
        <w:t xml:space="preserve">bị cho SEA games 31 tổ chức vào tháng 5 nên các hoạt động kinh doanh thương mại, </w:t>
      </w:r>
      <w:r w:rsidRPr="00F1094E">
        <w:rPr>
          <w:rFonts w:ascii="Times New Roman" w:hAnsi="Times New Roman"/>
          <w:bCs/>
          <w:spacing w:val="-6"/>
          <w:szCs w:val="28"/>
          <w:shd w:val="clear" w:color="auto" w:fill="FFFFFF"/>
        </w:rPr>
        <w:lastRenderedPageBreak/>
        <w:t>dịch vụ trở lên sôi động.</w:t>
      </w:r>
      <w:r w:rsidRPr="00F1094E">
        <w:rPr>
          <w:rFonts w:ascii="Times New Roman" w:hAnsi="Times New Roman"/>
          <w:bCs/>
          <w:i/>
          <w:spacing w:val="-6"/>
          <w:szCs w:val="28"/>
          <w:shd w:val="clear" w:color="auto" w:fill="FFFFFF"/>
        </w:rPr>
        <w:t xml:space="preserve"> </w:t>
      </w:r>
      <w:r w:rsidRPr="00F1094E">
        <w:rPr>
          <w:rFonts w:ascii="Times New Roman" w:hAnsi="Times New Roman"/>
          <w:bCs/>
          <w:spacing w:val="-6"/>
          <w:szCs w:val="28"/>
          <w:shd w:val="clear" w:color="auto" w:fill="FFFFFF"/>
        </w:rPr>
        <w:t xml:space="preserve">Ngoài ra, do quý II năm trước, Vĩnh Phúc là một trong những tỉnh đầu tiên chịu ảnh hưởng của làn sóng Covid thứ 4, nên trên mặt bằng so sánh thấp của quý II năm 2021, ước tính tăng trưởng của ngành dịch vụ quý II/2022 đạt mức tăng 12%, cao nhất từ trước tới nay. Tính chung 6 tháng đầu năm ước tăng trưởng khu vực dịch vụ đạt </w:t>
      </w:r>
      <w:r w:rsidRPr="00F1094E">
        <w:rPr>
          <w:rFonts w:ascii="Times New Roman" w:hAnsi="Times New Roman"/>
          <w:spacing w:val="-6"/>
          <w:szCs w:val="28"/>
          <w:shd w:val="clear" w:color="auto" w:fill="FFFFFF"/>
        </w:rPr>
        <w:t>6,32%, đóng góp 1,23 điểm % vào mức tăng chung.</w:t>
      </w:r>
    </w:p>
    <w:p w14:paraId="116B7937" w14:textId="77777777" w:rsidR="00C27C82" w:rsidRPr="00214117" w:rsidRDefault="00C27C82" w:rsidP="00C27C82">
      <w:pPr>
        <w:spacing w:before="120" w:after="120" w:line="288" w:lineRule="auto"/>
        <w:ind w:firstLine="720"/>
        <w:jc w:val="both"/>
        <w:rPr>
          <w:rFonts w:ascii="Times New Roman" w:hAnsi="Times New Roman"/>
          <w:spacing w:val="-2"/>
          <w:szCs w:val="28"/>
          <w:shd w:val="clear" w:color="auto" w:fill="FFFFFF"/>
        </w:rPr>
      </w:pPr>
      <w:r w:rsidRPr="00214117">
        <w:rPr>
          <w:rFonts w:ascii="Times New Roman" w:hAnsi="Times New Roman"/>
          <w:spacing w:val="-2"/>
          <w:szCs w:val="28"/>
          <w:shd w:val="clear" w:color="auto" w:fill="FFFFFF"/>
        </w:rPr>
        <w:t xml:space="preserve">Trong các ngành dịch vụ: </w:t>
      </w:r>
      <w:r w:rsidR="0008638E">
        <w:rPr>
          <w:rFonts w:ascii="Times New Roman" w:hAnsi="Times New Roman"/>
          <w:spacing w:val="-2"/>
          <w:szCs w:val="28"/>
          <w:shd w:val="clear" w:color="auto" w:fill="FFFFFF"/>
        </w:rPr>
        <w:t>N</w:t>
      </w:r>
      <w:r w:rsidRPr="00214117">
        <w:rPr>
          <w:rFonts w:ascii="Times New Roman" w:hAnsi="Times New Roman"/>
          <w:spacing w:val="-2"/>
          <w:szCs w:val="28"/>
          <w:shd w:val="clear" w:color="auto" w:fill="FFFFFF"/>
        </w:rPr>
        <w:t>gành Bán buôn bán lẻ, sửa chữa ô tô, xe máy tăng 6,67%, đóng góp 0,35 điểm %; ngành vận tải kho bãi tăng 9,13%, đóng góp 0,14 điểm %; Dịch vụ lưu trú, ăn uống tăng 14,29%, đóng góp 0,12 điểm %; ngành tài chính ngân hàng tăng 8,31%, đóng góp 0,16 điểm %; ngành thông tin, truyền thông tăng 5,58%, đóng góp 0,12 điểm % vào tăng trưởng chung của tỉnh.</w:t>
      </w:r>
    </w:p>
    <w:p w14:paraId="6315E841" w14:textId="77777777" w:rsidR="00C27C82" w:rsidRPr="00214117" w:rsidRDefault="00C27C82" w:rsidP="00C27C82">
      <w:pPr>
        <w:spacing w:before="120" w:after="120" w:line="288" w:lineRule="auto"/>
        <w:ind w:firstLine="720"/>
        <w:jc w:val="both"/>
        <w:rPr>
          <w:rFonts w:ascii="Times New Roman" w:hAnsi="Times New Roman"/>
          <w:noProof/>
          <w:szCs w:val="28"/>
        </w:rPr>
      </w:pPr>
      <w:r w:rsidRPr="00214117">
        <w:rPr>
          <w:rStyle w:val="Heading4Char"/>
          <w:rFonts w:ascii="Times New Roman" w:hAnsi="Times New Roman" w:cs="Times New Roman"/>
          <w:iCs w:val="0"/>
          <w:color w:val="000000" w:themeColor="text1"/>
          <w:szCs w:val="28"/>
        </w:rPr>
        <w:t>Thuế sản phẩm (</w:t>
      </w:r>
      <w:r w:rsidRPr="00214117">
        <w:rPr>
          <w:rFonts w:ascii="Times New Roman" w:hAnsi="Times New Roman"/>
          <w:i/>
          <w:noProof/>
          <w:szCs w:val="28"/>
        </w:rPr>
        <w:t>trừ trợ cấp sản phẩm)</w:t>
      </w:r>
      <w:r w:rsidRPr="00214117">
        <w:rPr>
          <w:rFonts w:ascii="Times New Roman" w:hAnsi="Times New Roman"/>
          <w:noProof/>
          <w:szCs w:val="28"/>
        </w:rPr>
        <w:t xml:space="preserve">: Thuế sản phẩm 6 tháng đầu năm 2022 tăng 3,85% so với cùng kỳ, đóng góp vào mức tăng chung của tỉnh là 0,91 điểm%. Trong đó, thuế sản phẩm quý I năm 2022 chỉ tăng 1,64% một phần do ảnh hưởng bởi chính sách miễn giảm thuế </w:t>
      </w:r>
      <w:r w:rsidRPr="00214117">
        <w:rPr>
          <w:rFonts w:ascii="Times New Roman" w:hAnsi="Times New Roman"/>
          <w:szCs w:val="28"/>
          <w:shd w:val="clear" w:color="auto" w:fill="FFFFFF"/>
        </w:rPr>
        <w:t xml:space="preserve">theo Nghị quyết 43/2022/QH15 về chính sách tài khóa, tiền tệ hỗ trợ Chương trình phục hồi và phát triển kinh tế - xã hội năm 2022; sang quý II </w:t>
      </w:r>
      <w:r w:rsidRPr="00214117">
        <w:rPr>
          <w:rFonts w:ascii="Times New Roman" w:hAnsi="Times New Roman"/>
          <w:noProof/>
          <w:szCs w:val="28"/>
        </w:rPr>
        <w:t xml:space="preserve">các ngành công nghiệp và dịch vụ phục hồi mạnh mẽ </w:t>
      </w:r>
      <w:r w:rsidR="0008638E">
        <w:rPr>
          <w:rFonts w:ascii="Times New Roman" w:hAnsi="Times New Roman"/>
          <w:noProof/>
          <w:szCs w:val="28"/>
        </w:rPr>
        <w:t>nên thuế</w:t>
      </w:r>
      <w:r w:rsidRPr="00214117">
        <w:rPr>
          <w:rFonts w:ascii="Times New Roman" w:hAnsi="Times New Roman"/>
          <w:noProof/>
          <w:szCs w:val="28"/>
        </w:rPr>
        <w:t xml:space="preserve"> sản phẩm tăng 6,29% so cùng kỳ.</w:t>
      </w:r>
    </w:p>
    <w:p w14:paraId="5A7BE512" w14:textId="77777777" w:rsidR="007E2043" w:rsidRPr="00214117" w:rsidRDefault="007E2043" w:rsidP="00350BD8">
      <w:pPr>
        <w:pStyle w:val="Heading2"/>
        <w:spacing w:after="120" w:line="288" w:lineRule="auto"/>
        <w:rPr>
          <w:i w:val="0"/>
          <w:szCs w:val="28"/>
        </w:rPr>
      </w:pPr>
      <w:r w:rsidRPr="00214117">
        <w:rPr>
          <w:i w:val="0"/>
          <w:szCs w:val="28"/>
        </w:rPr>
        <w:t>2. Sản xuất nông, lâm nghiệp, thuỷ sản</w:t>
      </w:r>
    </w:p>
    <w:p w14:paraId="5E0FCD1D" w14:textId="77777777" w:rsidR="00C27C82" w:rsidRPr="00887E75" w:rsidRDefault="00E55334" w:rsidP="00C27C82">
      <w:pPr>
        <w:spacing w:before="120" w:after="120" w:line="288" w:lineRule="auto"/>
        <w:ind w:firstLine="720"/>
        <w:jc w:val="both"/>
        <w:rPr>
          <w:rFonts w:ascii="Times New Roman" w:hAnsi="Times New Roman"/>
          <w:i/>
          <w:szCs w:val="28"/>
          <w:highlight w:val="yellow"/>
          <w:lang w:val="fr-FR"/>
        </w:rPr>
      </w:pPr>
      <w:r w:rsidRPr="00887E75">
        <w:rPr>
          <w:rFonts w:ascii="Times New Roman" w:hAnsi="Times New Roman"/>
          <w:i/>
          <w:szCs w:val="28"/>
          <w:lang w:val="fr-FR"/>
        </w:rPr>
        <w:t xml:space="preserve">Sản xuất nông nghiệp 6 tháng đầu năm gặp nhiều khó khăn do </w:t>
      </w:r>
      <w:r w:rsidR="005E7732" w:rsidRPr="00887E75">
        <w:rPr>
          <w:rFonts w:ascii="Times New Roman" w:hAnsi="Times New Roman"/>
          <w:i/>
          <w:szCs w:val="28"/>
          <w:lang w:val="fr-FR"/>
        </w:rPr>
        <w:t>ảnh hưởng thời tiết</w:t>
      </w:r>
      <w:r w:rsidR="00424E8C" w:rsidRPr="00887E75">
        <w:rPr>
          <w:rFonts w:ascii="Times New Roman" w:hAnsi="Times New Roman"/>
          <w:i/>
          <w:szCs w:val="28"/>
          <w:lang w:val="fr-FR"/>
        </w:rPr>
        <w:t xml:space="preserve"> bất thường</w:t>
      </w:r>
      <w:r w:rsidR="005E7732" w:rsidRPr="00887E75">
        <w:rPr>
          <w:rFonts w:ascii="Times New Roman" w:hAnsi="Times New Roman"/>
          <w:i/>
          <w:szCs w:val="28"/>
          <w:lang w:val="fr-FR"/>
        </w:rPr>
        <w:t xml:space="preserve">, </w:t>
      </w:r>
      <w:r w:rsidR="00C27C82" w:rsidRPr="00887E75">
        <w:rPr>
          <w:rFonts w:ascii="Times New Roman" w:hAnsi="Times New Roman"/>
          <w:i/>
          <w:szCs w:val="28"/>
          <w:lang w:val="fr-FR"/>
        </w:rPr>
        <w:t xml:space="preserve">giá cả vật tư đầu vào tăng cao trong khi thị trường tiêu thụ không ổn định. Năng suất hầu hết các loại cây trồng vụ Đông Xuân đều giảm, đặc biệt, thiệt hại từ đợt ngập úng cuối tháng Năm làm tổng sản lượng lương </w:t>
      </w:r>
      <w:r w:rsidR="00C27C82" w:rsidRPr="00E02B8B">
        <w:rPr>
          <w:rFonts w:ascii="Times New Roman" w:hAnsi="Times New Roman"/>
          <w:i/>
          <w:spacing w:val="-6"/>
          <w:szCs w:val="28"/>
          <w:lang w:val="fr-FR"/>
        </w:rPr>
        <w:t xml:space="preserve">thực có hạt </w:t>
      </w:r>
      <w:r w:rsidR="00C27C82" w:rsidRPr="00E02B8B">
        <w:rPr>
          <w:rFonts w:ascii="Times New Roman" w:hAnsi="Times New Roman"/>
          <w:i/>
          <w:spacing w:val="-6"/>
          <w:szCs w:val="28"/>
        </w:rPr>
        <w:t>giảm 18,61% so với cùng kỳ</w:t>
      </w:r>
      <w:r w:rsidR="005E7732" w:rsidRPr="00E02B8B">
        <w:rPr>
          <w:rFonts w:ascii="Times New Roman" w:hAnsi="Times New Roman"/>
          <w:i/>
          <w:spacing w:val="-6"/>
          <w:szCs w:val="28"/>
          <w:lang w:val="fr-FR"/>
        </w:rPr>
        <w:t xml:space="preserve">. </w:t>
      </w:r>
      <w:r w:rsidR="00887E75" w:rsidRPr="00E02B8B">
        <w:rPr>
          <w:rFonts w:ascii="Times New Roman" w:hAnsi="Times New Roman"/>
          <w:i/>
          <w:spacing w:val="-6"/>
          <w:szCs w:val="28"/>
        </w:rPr>
        <w:t xml:space="preserve">Ngành chăn nuôi, đặc biệt là chăn nuôi lợn gặp khó khăn </w:t>
      </w:r>
      <w:r w:rsidR="00887E75" w:rsidRPr="00E02B8B">
        <w:rPr>
          <w:rFonts w:ascii="Times New Roman Italic" w:hAnsi="Times New Roman Italic"/>
          <w:i/>
          <w:iCs/>
          <w:spacing w:val="-6"/>
        </w:rPr>
        <w:t xml:space="preserve">trong việc mở rộng quy mô, </w:t>
      </w:r>
      <w:r w:rsidR="00887E75" w:rsidRPr="00E02B8B">
        <w:rPr>
          <w:rFonts w:ascii="Times New Roman" w:hAnsi="Times New Roman"/>
          <w:i/>
          <w:spacing w:val="-6"/>
          <w:szCs w:val="28"/>
          <w:lang w:val="nl-NL"/>
        </w:rPr>
        <w:t xml:space="preserve">đầu tư </w:t>
      </w:r>
      <w:r w:rsidR="00887E75" w:rsidRPr="00E02B8B">
        <w:rPr>
          <w:rFonts w:ascii="Times New Roman" w:hAnsi="Times New Roman"/>
          <w:i/>
          <w:spacing w:val="-6"/>
          <w:szCs w:val="28"/>
        </w:rPr>
        <w:t xml:space="preserve">tái đàn do tâm lý lo ngại trước tình </w:t>
      </w:r>
      <w:r w:rsidR="00D02E7D" w:rsidRPr="00E02B8B">
        <w:rPr>
          <w:rFonts w:ascii="Times New Roman" w:hAnsi="Times New Roman"/>
          <w:i/>
          <w:spacing w:val="-6"/>
          <w:szCs w:val="28"/>
        </w:rPr>
        <w:t xml:space="preserve">hình </w:t>
      </w:r>
      <w:r w:rsidR="00887E75" w:rsidRPr="00E02B8B">
        <w:rPr>
          <w:rFonts w:ascii="Times New Roman" w:hAnsi="Times New Roman"/>
          <w:i/>
          <w:spacing w:val="-6"/>
          <w:szCs w:val="28"/>
        </w:rPr>
        <w:t>giá thức ăn ở mức cao trong khi giá sản phẩm chăn nuôi có xu hướng giảm</w:t>
      </w:r>
      <w:r w:rsidR="00887E75" w:rsidRPr="00E02B8B">
        <w:rPr>
          <w:rFonts w:ascii="Times New Roman Italic" w:hAnsi="Times New Roman Italic"/>
          <w:i/>
          <w:iCs/>
          <w:spacing w:val="-6"/>
        </w:rPr>
        <w:t xml:space="preserve">. </w:t>
      </w:r>
      <w:r w:rsidR="00653639" w:rsidRPr="00E02B8B">
        <w:rPr>
          <w:rFonts w:ascii="Times New Roman Italic" w:hAnsi="Times New Roman Italic"/>
          <w:i/>
          <w:spacing w:val="-6"/>
          <w:lang w:val="sv-SE"/>
        </w:rPr>
        <w:t>Các biện pháp phòng chống dịch bệnh cho đàn vật nuôi</w:t>
      </w:r>
      <w:r w:rsidR="004128F7" w:rsidRPr="00E02B8B">
        <w:rPr>
          <w:rFonts w:ascii="Times New Roman Italic" w:hAnsi="Times New Roman Italic"/>
          <w:i/>
          <w:spacing w:val="-6"/>
          <w:lang w:val="sv-SE"/>
        </w:rPr>
        <w:t xml:space="preserve"> tiếp tục</w:t>
      </w:r>
      <w:r w:rsidR="00653639" w:rsidRPr="00E02B8B">
        <w:rPr>
          <w:rFonts w:ascii="Times New Roman Italic" w:hAnsi="Times New Roman Italic"/>
          <w:i/>
          <w:spacing w:val="-6"/>
          <w:lang w:val="sv-SE"/>
        </w:rPr>
        <w:t xml:space="preserve"> được thực hiện tốt</w:t>
      </w:r>
      <w:r w:rsidR="004128F7" w:rsidRPr="00E02B8B">
        <w:rPr>
          <w:rFonts w:ascii="Times New Roman" w:hAnsi="Times New Roman"/>
          <w:i/>
          <w:spacing w:val="-6"/>
          <w:lang w:val="sv-SE"/>
        </w:rPr>
        <w:t>.</w:t>
      </w:r>
    </w:p>
    <w:p w14:paraId="1F3CA8C1" w14:textId="77777777" w:rsidR="007F0F3C" w:rsidRPr="00214117" w:rsidRDefault="007F0F3C" w:rsidP="00C27C82">
      <w:pPr>
        <w:spacing w:before="120" w:after="120" w:line="288" w:lineRule="auto"/>
        <w:ind w:firstLine="720"/>
        <w:jc w:val="both"/>
        <w:rPr>
          <w:rFonts w:ascii="Times New Roman" w:hAnsi="Times New Roman"/>
          <w:b/>
          <w:bCs/>
          <w:szCs w:val="28"/>
          <w:lang w:val="nl-NL"/>
        </w:rPr>
      </w:pPr>
      <w:r w:rsidRPr="00214117">
        <w:rPr>
          <w:rFonts w:ascii="Times New Roman" w:hAnsi="Times New Roman"/>
          <w:b/>
          <w:bCs/>
          <w:szCs w:val="28"/>
          <w:lang w:val="nl-NL"/>
        </w:rPr>
        <w:t>2.1. Sản xuất nông nghiệp</w:t>
      </w:r>
    </w:p>
    <w:p w14:paraId="7522B812" w14:textId="77777777" w:rsidR="00C8640B" w:rsidRPr="008F5BAE" w:rsidRDefault="00E40C76" w:rsidP="00350BD8">
      <w:pPr>
        <w:widowControl w:val="0"/>
        <w:tabs>
          <w:tab w:val="left" w:pos="720"/>
        </w:tabs>
        <w:spacing w:before="120" w:after="120" w:line="288" w:lineRule="auto"/>
        <w:ind w:firstLine="720"/>
        <w:jc w:val="both"/>
        <w:rPr>
          <w:rFonts w:ascii="Times New Roman" w:hAnsi="Times New Roman"/>
          <w:b/>
          <w:i/>
          <w:iCs/>
          <w:szCs w:val="28"/>
          <w:shd w:val="clear" w:color="auto" w:fill="FFFFFF"/>
        </w:rPr>
      </w:pPr>
      <w:r w:rsidRPr="008F5BAE">
        <w:rPr>
          <w:rFonts w:ascii="Times New Roman" w:hAnsi="Times New Roman"/>
          <w:b/>
          <w:i/>
          <w:iCs/>
          <w:szCs w:val="28"/>
          <w:shd w:val="clear" w:color="auto" w:fill="FFFFFF"/>
        </w:rPr>
        <w:t>a</w:t>
      </w:r>
      <w:r w:rsidR="00C8640B" w:rsidRPr="008F5BAE">
        <w:rPr>
          <w:rFonts w:ascii="Times New Roman" w:hAnsi="Times New Roman"/>
          <w:b/>
          <w:i/>
          <w:iCs/>
          <w:szCs w:val="28"/>
          <w:shd w:val="clear" w:color="auto" w:fill="FFFFFF"/>
        </w:rPr>
        <w:t xml:space="preserve">. </w:t>
      </w:r>
      <w:r w:rsidR="0040699E" w:rsidRPr="008F5BAE">
        <w:rPr>
          <w:rFonts w:ascii="Times New Roman" w:hAnsi="Times New Roman"/>
          <w:b/>
          <w:i/>
          <w:iCs/>
          <w:szCs w:val="28"/>
          <w:shd w:val="clear" w:color="auto" w:fill="FFFFFF"/>
        </w:rPr>
        <w:t>Trồng trọt</w:t>
      </w:r>
    </w:p>
    <w:p w14:paraId="4FFC8113" w14:textId="77777777" w:rsidR="00B93308" w:rsidRDefault="00B93308" w:rsidP="00B93308">
      <w:pPr>
        <w:widowControl w:val="0"/>
        <w:suppressLineNumbers/>
        <w:spacing w:before="120" w:line="281" w:lineRule="auto"/>
        <w:ind w:firstLine="720"/>
        <w:jc w:val="both"/>
        <w:rPr>
          <w:rFonts w:ascii="Times New Roman" w:hAnsi="Times New Roman"/>
          <w:szCs w:val="28"/>
        </w:rPr>
      </w:pPr>
      <w:r w:rsidRPr="002506E4">
        <w:rPr>
          <w:rFonts w:ascii="Times New Roman" w:hAnsi="Times New Roman"/>
          <w:i/>
          <w:iCs/>
          <w:szCs w:val="28"/>
          <w:lang w:val="nl-NL"/>
        </w:rPr>
        <w:t>Sản xuất vụ đông xuân:</w:t>
      </w:r>
      <w:r>
        <w:rPr>
          <w:rFonts w:ascii="Times New Roman" w:hAnsi="Times New Roman"/>
          <w:iCs/>
          <w:szCs w:val="28"/>
          <w:lang w:val="nl-NL"/>
        </w:rPr>
        <w:t xml:space="preserve"> </w:t>
      </w:r>
      <w:r w:rsidRPr="00616F54">
        <w:rPr>
          <w:rFonts w:ascii="Times New Roman" w:hAnsi="Times New Roman"/>
          <w:iCs/>
          <w:szCs w:val="28"/>
          <w:lang w:val="nl-NL"/>
        </w:rPr>
        <w:t xml:space="preserve"> </w:t>
      </w:r>
      <w:r>
        <w:rPr>
          <w:rFonts w:ascii="Times New Roman" w:hAnsi="Times New Roman"/>
          <w:iCs/>
          <w:szCs w:val="28"/>
          <w:lang w:val="nl-NL"/>
        </w:rPr>
        <w:t>V</w:t>
      </w:r>
      <w:r w:rsidRPr="00616F54">
        <w:rPr>
          <w:rFonts w:ascii="Times New Roman" w:hAnsi="Times New Roman"/>
          <w:iCs/>
          <w:szCs w:val="28"/>
          <w:lang w:val="nl-NL"/>
        </w:rPr>
        <w:t>ụ đông xuân</w:t>
      </w:r>
      <w:r>
        <w:rPr>
          <w:rFonts w:ascii="Times New Roman" w:hAnsi="Times New Roman"/>
          <w:iCs/>
          <w:szCs w:val="28"/>
          <w:lang w:val="nl-NL"/>
        </w:rPr>
        <w:t xml:space="preserve"> </w:t>
      </w:r>
      <w:r w:rsidRPr="00616F54">
        <w:rPr>
          <w:rFonts w:ascii="Times New Roman" w:hAnsi="Times New Roman"/>
          <w:iCs/>
          <w:szCs w:val="28"/>
          <w:lang w:val="nl-NL"/>
        </w:rPr>
        <w:t>năm 2022 được</w:t>
      </w:r>
      <w:r>
        <w:rPr>
          <w:rFonts w:ascii="Times New Roman" w:hAnsi="Times New Roman"/>
          <w:i/>
          <w:iCs/>
          <w:szCs w:val="28"/>
          <w:lang w:val="nl-NL"/>
        </w:rPr>
        <w:t xml:space="preserve"> </w:t>
      </w:r>
      <w:r w:rsidRPr="002207E1">
        <w:rPr>
          <w:rFonts w:ascii="Times New Roman" w:hAnsi="Times New Roman"/>
          <w:bCs/>
          <w:lang w:val="nl-NL"/>
        </w:rPr>
        <w:t xml:space="preserve">tỉnh Vĩnh Phúc </w:t>
      </w:r>
      <w:r>
        <w:rPr>
          <w:rFonts w:ascii="Times New Roman" w:hAnsi="Times New Roman"/>
          <w:bCs/>
          <w:lang w:val="nl-NL"/>
        </w:rPr>
        <w:t>tiếp tục quan tâm,</w:t>
      </w:r>
      <w:r w:rsidRPr="002207E1">
        <w:rPr>
          <w:rFonts w:ascii="Times New Roman" w:hAnsi="Times New Roman"/>
          <w:bCs/>
          <w:lang w:val="nl-NL"/>
        </w:rPr>
        <w:t xml:space="preserve"> thực hiện các chính sách hỗ trợ, thúc đẩy sản xuất </w:t>
      </w:r>
      <w:r w:rsidRPr="002207E1">
        <w:rPr>
          <w:rFonts w:ascii="Times New Roman" w:hAnsi="Times New Roman"/>
          <w:lang w:val="nl-NL"/>
        </w:rPr>
        <w:t>với mục tiêu tái cơ cấu ngành nông nghiệp, nâng cao thu nhập cho nông dân của tỉnh giai đoạn 2021 - 2025 như: Hỗ trợ chi phí giống, phân bón hữu cơ, thuốc bảo vệ thực vật</w:t>
      </w:r>
      <w:r>
        <w:rPr>
          <w:rFonts w:ascii="Times New Roman" w:hAnsi="Times New Roman"/>
          <w:lang w:val="nl-NL"/>
        </w:rPr>
        <w:t xml:space="preserve"> sinh học</w:t>
      </w:r>
      <w:r w:rsidRPr="002207E1">
        <w:rPr>
          <w:rFonts w:ascii="Times New Roman" w:hAnsi="Times New Roman"/>
          <w:lang w:val="nl-NL"/>
        </w:rPr>
        <w:t xml:space="preserve">… </w:t>
      </w:r>
      <w:r>
        <w:rPr>
          <w:rFonts w:ascii="Times New Roman" w:hAnsi="Times New Roman"/>
          <w:lang w:val="nl-NL"/>
        </w:rPr>
        <w:t xml:space="preserve">Tuy nhiên, 6 tháng đầu năm 2022, sản xuất vụ đông xuân gặp nhiều khó khăn do thời tiết có những diễn biến bất thường, rét đậm, rét hại, mưa lớn gây ngập úng ảnh hưởng đến công tác gieo trồng, chăm sóc, thu hoạch; chi </w:t>
      </w:r>
      <w:r>
        <w:rPr>
          <w:rFonts w:ascii="Times New Roman" w:hAnsi="Times New Roman"/>
          <w:lang w:val="nl-NL"/>
        </w:rPr>
        <w:lastRenderedPageBreak/>
        <w:t xml:space="preserve">phí vận chuyển, giá phân bón trên thị trường tăng cao làm tăng chi phí đầu vào; </w:t>
      </w:r>
      <w:r>
        <w:rPr>
          <w:rFonts w:ascii="Times New Roman" w:hAnsi="Times New Roman"/>
          <w:lang w:val="af-ZA"/>
        </w:rPr>
        <w:t>thị trường tiêu thụ nông sản không ổn định,</w:t>
      </w:r>
      <w:r>
        <w:rPr>
          <w:rFonts w:ascii="Times New Roman" w:hAnsi="Times New Roman"/>
          <w:lang w:val="nl-NL"/>
        </w:rPr>
        <w:t xml:space="preserve">... </w:t>
      </w:r>
      <w:r>
        <w:rPr>
          <w:rFonts w:ascii="Times New Roman" w:hAnsi="Times New Roman"/>
        </w:rPr>
        <w:t>Đặc biệt</w:t>
      </w:r>
      <w:r>
        <w:rPr>
          <w:rFonts w:ascii="Times New Roman" w:hAnsi="Times New Roman"/>
          <w:lang w:val="nl-NL"/>
        </w:rPr>
        <w:t xml:space="preserve">, 2 đợt mưa lớn kéo dài xảy ra </w:t>
      </w:r>
      <w:r>
        <w:rPr>
          <w:rFonts w:ascii="Times New Roman" w:hAnsi="Times New Roman"/>
        </w:rPr>
        <w:t xml:space="preserve">trên địa bàn tỉnh </w:t>
      </w:r>
      <w:r>
        <w:rPr>
          <w:rFonts w:ascii="Times New Roman" w:hAnsi="Times New Roman"/>
          <w:lang w:val="pl-PL"/>
        </w:rPr>
        <w:t xml:space="preserve">(từ ngày 22-24/5/2022 và từ ngày 30-31/5/2022) </w:t>
      </w:r>
      <w:r>
        <w:rPr>
          <w:rFonts w:ascii="Times New Roman" w:hAnsi="Times New Roman"/>
        </w:rPr>
        <w:t>gây ngập úng trên diện rộng khi cây lúa đang ở thời kỳ mới trổ bông và chuẩn bị thu hoạch đã ảnh hưởng lớn đến sản xuất nông nghiệp</w:t>
      </w:r>
      <w:r w:rsidRPr="00214117">
        <w:rPr>
          <w:rStyle w:val="FootnoteReference"/>
          <w:rFonts w:ascii="Times New Roman" w:hAnsi="Times New Roman"/>
          <w:szCs w:val="28"/>
        </w:rPr>
        <w:footnoteReference w:id="6"/>
      </w:r>
      <w:r w:rsidRPr="00214117">
        <w:rPr>
          <w:rFonts w:ascii="Times New Roman" w:hAnsi="Times New Roman"/>
          <w:szCs w:val="28"/>
        </w:rPr>
        <w:t>.</w:t>
      </w:r>
    </w:p>
    <w:p w14:paraId="24F09D88" w14:textId="77777777" w:rsidR="00B93308" w:rsidRPr="00056DF7" w:rsidRDefault="00B93308" w:rsidP="00ED0BC4">
      <w:pPr>
        <w:widowControl w:val="0"/>
        <w:tabs>
          <w:tab w:val="left" w:pos="720"/>
        </w:tabs>
        <w:spacing w:before="120" w:after="120" w:line="288" w:lineRule="auto"/>
        <w:ind w:firstLine="709"/>
        <w:jc w:val="both"/>
        <w:rPr>
          <w:rFonts w:ascii="Times New Roman" w:hAnsi="Times New Roman"/>
          <w:szCs w:val="28"/>
          <w:lang w:val="vi-VN"/>
        </w:rPr>
      </w:pPr>
      <w:r>
        <w:rPr>
          <w:rFonts w:ascii="Times New Roman" w:hAnsi="Times New Roman"/>
          <w:iCs/>
        </w:rPr>
        <w:t>Ước tính k</w:t>
      </w:r>
      <w:r w:rsidRPr="00625D25">
        <w:rPr>
          <w:rFonts w:ascii="Times New Roman" w:hAnsi="Times New Roman"/>
          <w:iCs/>
        </w:rPr>
        <w:t>ết quả sản xuất vụ Đông Xuân 2022: T</w:t>
      </w:r>
      <w:r w:rsidRPr="00214117">
        <w:rPr>
          <w:rFonts w:ascii="Times New Roman" w:hAnsi="Times New Roman"/>
          <w:szCs w:val="28"/>
        </w:rPr>
        <w:t>ổng diện tích gieo trồng cây hàng năm đạt 53.418 ha, giảm 0,11% so với cùng kỳ năm 2021, sản lượng lương thực có hạt ước đạt 181 nghìn tấn, giảm 18,61% so với cùng kỳ năm 2021</w:t>
      </w:r>
      <w:r w:rsidRPr="00056DF7">
        <w:rPr>
          <w:rFonts w:ascii="Times New Roman" w:hAnsi="Times New Roman"/>
          <w:szCs w:val="28"/>
        </w:rPr>
        <w:t xml:space="preserve">. </w:t>
      </w:r>
      <w:r w:rsidR="00B1614C" w:rsidRPr="00056DF7">
        <w:rPr>
          <w:rFonts w:ascii="Times New Roman" w:hAnsi="Times New Roman"/>
          <w:szCs w:val="28"/>
          <w:lang w:val="vi-VN"/>
        </w:rPr>
        <w:t>Năng suất</w:t>
      </w:r>
      <w:r w:rsidR="00B1614C" w:rsidRPr="00056DF7">
        <w:rPr>
          <w:rFonts w:ascii="Times New Roman" w:hAnsi="Times New Roman"/>
          <w:szCs w:val="28"/>
        </w:rPr>
        <w:t xml:space="preserve"> gieo trồng của hầu hết các loại</w:t>
      </w:r>
      <w:r w:rsidR="00B1614C" w:rsidRPr="00056DF7">
        <w:rPr>
          <w:rFonts w:ascii="Times New Roman" w:hAnsi="Times New Roman"/>
          <w:szCs w:val="28"/>
          <w:lang w:val="vi-VN"/>
        </w:rPr>
        <w:t xml:space="preserve"> cây</w:t>
      </w:r>
      <w:r w:rsidR="00317FC9">
        <w:rPr>
          <w:rFonts w:ascii="Times New Roman" w:hAnsi="Times New Roman"/>
          <w:szCs w:val="28"/>
        </w:rPr>
        <w:t xml:space="preserve"> trồng</w:t>
      </w:r>
      <w:r w:rsidR="00B1614C" w:rsidRPr="00056DF7">
        <w:rPr>
          <w:rFonts w:ascii="Times New Roman" w:hAnsi="Times New Roman"/>
          <w:szCs w:val="28"/>
          <w:lang w:val="vi-VN"/>
        </w:rPr>
        <w:t xml:space="preserve"> </w:t>
      </w:r>
      <w:r w:rsidR="00B1614C" w:rsidRPr="00056DF7">
        <w:rPr>
          <w:rFonts w:ascii="Times New Roman" w:hAnsi="Times New Roman"/>
          <w:szCs w:val="28"/>
        </w:rPr>
        <w:t xml:space="preserve">đều </w:t>
      </w:r>
      <w:r w:rsidR="00B1614C" w:rsidRPr="00056DF7">
        <w:rPr>
          <w:rFonts w:ascii="Times New Roman" w:hAnsi="Times New Roman"/>
          <w:szCs w:val="28"/>
          <w:lang w:val="vi-VN"/>
        </w:rPr>
        <w:t>giảm</w:t>
      </w:r>
      <w:r w:rsidR="00B1614C" w:rsidRPr="00056DF7">
        <w:rPr>
          <w:rFonts w:ascii="Times New Roman" w:hAnsi="Times New Roman"/>
          <w:szCs w:val="28"/>
        </w:rPr>
        <w:t xml:space="preserve"> sâu, chủ yếu do</w:t>
      </w:r>
      <w:r w:rsidR="00056DF7">
        <w:rPr>
          <w:rFonts w:ascii="Times New Roman" w:hAnsi="Times New Roman"/>
          <w:szCs w:val="28"/>
        </w:rPr>
        <w:t xml:space="preserve"> ảnh hưởng của ngập úng</w:t>
      </w:r>
      <w:r w:rsidR="00B1614C" w:rsidRPr="00056DF7">
        <w:rPr>
          <w:rFonts w:ascii="Times New Roman" w:hAnsi="Times New Roman"/>
          <w:szCs w:val="28"/>
        </w:rPr>
        <w:t>. T</w:t>
      </w:r>
      <w:r w:rsidR="00B1614C" w:rsidRPr="00056DF7">
        <w:rPr>
          <w:rFonts w:ascii="Times New Roman" w:hAnsi="Times New Roman"/>
          <w:szCs w:val="28"/>
          <w:lang w:val="vi-VN"/>
        </w:rPr>
        <w:t>rong đó</w:t>
      </w:r>
      <w:r w:rsidR="00B1614C" w:rsidRPr="00056DF7">
        <w:rPr>
          <w:rFonts w:ascii="Times New Roman" w:hAnsi="Times New Roman"/>
          <w:szCs w:val="28"/>
        </w:rPr>
        <w:t>,</w:t>
      </w:r>
      <w:r w:rsidR="00B1614C" w:rsidRPr="00056DF7">
        <w:rPr>
          <w:rFonts w:ascii="Times New Roman" w:hAnsi="Times New Roman"/>
          <w:szCs w:val="28"/>
          <w:lang w:val="vi-VN"/>
        </w:rPr>
        <w:t xml:space="preserve"> </w:t>
      </w:r>
      <w:r w:rsidR="00B1614C" w:rsidRPr="00056DF7">
        <w:rPr>
          <w:rFonts w:ascii="Times New Roman" w:hAnsi="Times New Roman"/>
          <w:szCs w:val="28"/>
        </w:rPr>
        <w:t xml:space="preserve">năng suất lúa </w:t>
      </w:r>
      <w:r w:rsidR="00B1614C" w:rsidRPr="00056DF7">
        <w:rPr>
          <w:rFonts w:ascii="Times New Roman" w:hAnsi="Times New Roman"/>
          <w:szCs w:val="28"/>
          <w:lang w:val="sv-SE"/>
        </w:rPr>
        <w:t>giảm 21,21%</w:t>
      </w:r>
      <w:r w:rsidR="00056DF7">
        <w:rPr>
          <w:rStyle w:val="FootnoteReference"/>
          <w:rFonts w:ascii="Times New Roman" w:hAnsi="Times New Roman"/>
          <w:szCs w:val="28"/>
          <w:lang w:val="sv-SE"/>
        </w:rPr>
        <w:footnoteReference w:id="7"/>
      </w:r>
      <w:r w:rsidR="00056DF7">
        <w:rPr>
          <w:rFonts w:ascii="Times New Roman" w:hAnsi="Times New Roman"/>
          <w:szCs w:val="28"/>
          <w:lang w:val="sv-SE"/>
        </w:rPr>
        <w:t>;</w:t>
      </w:r>
      <w:r w:rsidR="00B1614C" w:rsidRPr="00056DF7">
        <w:rPr>
          <w:rFonts w:ascii="Times New Roman" w:hAnsi="Times New Roman"/>
          <w:szCs w:val="28"/>
          <w:lang w:val="vi-VN"/>
        </w:rPr>
        <w:t xml:space="preserve"> </w:t>
      </w:r>
      <w:r w:rsidR="00B1614C" w:rsidRPr="00056DF7">
        <w:rPr>
          <w:rFonts w:ascii="Times New Roman" w:hAnsi="Times New Roman"/>
          <w:szCs w:val="28"/>
        </w:rPr>
        <w:t xml:space="preserve">năng suất </w:t>
      </w:r>
      <w:r w:rsidR="00B1614C" w:rsidRPr="00056DF7">
        <w:rPr>
          <w:rFonts w:ascii="Times New Roman" w:hAnsi="Times New Roman"/>
          <w:szCs w:val="28"/>
          <w:lang w:val="vi-VN"/>
        </w:rPr>
        <w:t xml:space="preserve">ngô </w:t>
      </w:r>
      <w:r w:rsidR="00B1614C" w:rsidRPr="00056DF7">
        <w:rPr>
          <w:rFonts w:ascii="Times New Roman" w:hAnsi="Times New Roman"/>
          <w:szCs w:val="28"/>
          <w:lang w:val="sv-SE"/>
        </w:rPr>
        <w:t xml:space="preserve">giảm </w:t>
      </w:r>
      <w:r w:rsidR="00B1614C" w:rsidRPr="002C5D5E">
        <w:rPr>
          <w:rFonts w:ascii="Times New Roman" w:hAnsi="Times New Roman"/>
          <w:spacing w:val="-6"/>
          <w:szCs w:val="28"/>
          <w:lang w:val="sv-SE"/>
        </w:rPr>
        <w:t>4,81%</w:t>
      </w:r>
      <w:r w:rsidR="00B1614C" w:rsidRPr="002C5D5E">
        <w:rPr>
          <w:rFonts w:ascii="Times New Roman" w:hAnsi="Times New Roman"/>
          <w:spacing w:val="-6"/>
          <w:szCs w:val="28"/>
        </w:rPr>
        <w:t>;</w:t>
      </w:r>
      <w:r w:rsidR="00B1614C" w:rsidRPr="002C5D5E">
        <w:rPr>
          <w:rFonts w:ascii="Times New Roman" w:hAnsi="Times New Roman"/>
          <w:spacing w:val="-6"/>
          <w:szCs w:val="28"/>
          <w:lang w:val="vi-VN"/>
        </w:rPr>
        <w:t xml:space="preserve"> rau các loại </w:t>
      </w:r>
      <w:r w:rsidR="00B1614C" w:rsidRPr="002C5D5E">
        <w:rPr>
          <w:rFonts w:ascii="Times New Roman" w:hAnsi="Times New Roman"/>
          <w:spacing w:val="-6"/>
          <w:szCs w:val="28"/>
          <w:lang w:val="sv-SE"/>
        </w:rPr>
        <w:t>giảm 15,82%,</w:t>
      </w:r>
      <w:r w:rsidR="00B1614C" w:rsidRPr="002C5D5E">
        <w:rPr>
          <w:rFonts w:ascii="Times New Roman" w:hAnsi="Times New Roman"/>
          <w:spacing w:val="-6"/>
          <w:szCs w:val="28"/>
          <w:lang w:val="vi-VN"/>
        </w:rPr>
        <w:t xml:space="preserve"> đậu tương </w:t>
      </w:r>
      <w:r w:rsidR="00B1614C" w:rsidRPr="002C5D5E">
        <w:rPr>
          <w:rFonts w:ascii="Times New Roman" w:hAnsi="Times New Roman"/>
          <w:spacing w:val="-6"/>
          <w:szCs w:val="28"/>
          <w:lang w:val="sv-SE"/>
        </w:rPr>
        <w:t>giảm 4,61%</w:t>
      </w:r>
      <w:r w:rsidR="00B1614C" w:rsidRPr="002C5D5E">
        <w:rPr>
          <w:rFonts w:ascii="Times New Roman" w:hAnsi="Times New Roman"/>
          <w:spacing w:val="-6"/>
          <w:szCs w:val="28"/>
        </w:rPr>
        <w:t>;</w:t>
      </w:r>
      <w:r w:rsidR="00B1614C" w:rsidRPr="002C5D5E">
        <w:rPr>
          <w:rFonts w:ascii="Times New Roman" w:hAnsi="Times New Roman"/>
          <w:spacing w:val="-6"/>
          <w:szCs w:val="28"/>
          <w:lang w:val="vi-VN"/>
        </w:rPr>
        <w:t xml:space="preserve"> khoai lang </w:t>
      </w:r>
      <w:r w:rsidR="00B1614C" w:rsidRPr="002C5D5E">
        <w:rPr>
          <w:rFonts w:ascii="Times New Roman" w:hAnsi="Times New Roman"/>
          <w:spacing w:val="-6"/>
          <w:szCs w:val="28"/>
          <w:lang w:val="sv-SE"/>
        </w:rPr>
        <w:t>giảm 4,37%</w:t>
      </w:r>
      <w:r w:rsidR="00B1614C" w:rsidRPr="002C5D5E">
        <w:rPr>
          <w:rFonts w:ascii="Times New Roman" w:hAnsi="Times New Roman"/>
          <w:spacing w:val="-6"/>
          <w:szCs w:val="28"/>
          <w:lang w:val="vi-VN"/>
        </w:rPr>
        <w:t>.</w:t>
      </w:r>
      <w:r w:rsidR="00B1614C" w:rsidRPr="002C5D5E">
        <w:rPr>
          <w:rFonts w:ascii="Times New Roman" w:hAnsi="Times New Roman"/>
          <w:spacing w:val="-6"/>
          <w:szCs w:val="28"/>
        </w:rPr>
        <w:t>..</w:t>
      </w:r>
      <w:r w:rsidR="00B1614C" w:rsidRPr="00056DF7">
        <w:rPr>
          <w:rFonts w:ascii="Times New Roman" w:hAnsi="Times New Roman"/>
          <w:i/>
          <w:szCs w:val="28"/>
          <w:lang w:val="af-ZA"/>
        </w:rPr>
        <w:t xml:space="preserve"> </w:t>
      </w:r>
    </w:p>
    <w:p w14:paraId="3DD825E6" w14:textId="77777777" w:rsidR="00072EF3" w:rsidRPr="008036DE" w:rsidRDefault="00072EF3" w:rsidP="008F5BAE">
      <w:pPr>
        <w:widowControl w:val="0"/>
        <w:spacing w:before="120" w:after="120" w:line="288" w:lineRule="auto"/>
        <w:jc w:val="both"/>
        <w:rPr>
          <w:rFonts w:ascii="Times New Roman Bold" w:hAnsi="Times New Roman Bold"/>
          <w:b/>
          <w:bCs/>
          <w:iCs/>
          <w:spacing w:val="-6"/>
          <w:szCs w:val="28"/>
          <w:lang w:val="af-ZA"/>
        </w:rPr>
      </w:pPr>
      <w:r w:rsidRPr="00214117">
        <w:rPr>
          <w:rFonts w:ascii="Times New Roman" w:hAnsi="Times New Roman"/>
          <w:b/>
          <w:bCs/>
          <w:iCs/>
          <w:szCs w:val="28"/>
          <w:lang w:val="af-ZA"/>
        </w:rPr>
        <w:t xml:space="preserve">Hình 2: </w:t>
      </w:r>
      <w:r w:rsidRPr="008036DE">
        <w:rPr>
          <w:rFonts w:ascii="Times New Roman Bold" w:hAnsi="Times New Roman Bold"/>
          <w:b/>
          <w:bCs/>
          <w:iCs/>
          <w:spacing w:val="-6"/>
          <w:szCs w:val="28"/>
          <w:lang w:val="af-ZA"/>
        </w:rPr>
        <w:t xml:space="preserve">Năng suất </w:t>
      </w:r>
      <w:r w:rsidR="008036DE" w:rsidRPr="008036DE">
        <w:rPr>
          <w:rFonts w:ascii="Times New Roman Bold" w:hAnsi="Times New Roman Bold"/>
          <w:b/>
          <w:bCs/>
          <w:iCs/>
          <w:spacing w:val="-6"/>
          <w:szCs w:val="28"/>
          <w:lang w:val="af-ZA"/>
        </w:rPr>
        <w:t>gieo trồng</w:t>
      </w:r>
      <w:r w:rsidR="008036DE">
        <w:rPr>
          <w:rFonts w:ascii="Times New Roman Bold" w:hAnsi="Times New Roman Bold"/>
          <w:b/>
          <w:bCs/>
          <w:iCs/>
          <w:spacing w:val="-6"/>
          <w:szCs w:val="28"/>
          <w:lang w:val="af-ZA"/>
        </w:rPr>
        <w:t xml:space="preserve"> </w:t>
      </w:r>
      <w:r w:rsidRPr="008036DE">
        <w:rPr>
          <w:rFonts w:ascii="Times New Roman Bold" w:hAnsi="Times New Roman Bold"/>
          <w:b/>
          <w:bCs/>
          <w:iCs/>
          <w:spacing w:val="-6"/>
          <w:szCs w:val="28"/>
          <w:lang w:val="af-ZA"/>
        </w:rPr>
        <w:t>một số cây trồng chủ yếu vụ Đông xuân 2022</w:t>
      </w:r>
    </w:p>
    <w:p w14:paraId="2832CAF0" w14:textId="77777777" w:rsidR="00645E73" w:rsidRPr="00214117" w:rsidRDefault="008036DE" w:rsidP="00350BD8">
      <w:pPr>
        <w:widowControl w:val="0"/>
        <w:tabs>
          <w:tab w:val="left" w:pos="720"/>
        </w:tabs>
        <w:spacing w:before="120" w:after="120" w:line="288" w:lineRule="auto"/>
        <w:jc w:val="both"/>
        <w:rPr>
          <w:rFonts w:ascii="Times New Roman" w:hAnsi="Times New Roman"/>
          <w:bCs/>
          <w:i/>
          <w:szCs w:val="28"/>
        </w:rPr>
      </w:pPr>
      <w:r w:rsidRPr="008036DE">
        <w:rPr>
          <w:rFonts w:ascii="Times New Roman" w:hAnsi="Times New Roman"/>
          <w:bCs/>
          <w:i/>
          <w:noProof/>
          <w:szCs w:val="28"/>
        </w:rPr>
        <w:drawing>
          <wp:inline distT="0" distB="0" distL="0" distR="0" wp14:anchorId="680D9F47" wp14:editId="6DA45B4E">
            <wp:extent cx="5760720" cy="1866265"/>
            <wp:effectExtent l="0" t="0" r="0" b="635"/>
            <wp:docPr id="6" name="Picture 6"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low confidence"/>
                    <pic:cNvPicPr/>
                  </pic:nvPicPr>
                  <pic:blipFill>
                    <a:blip r:embed="rId9" cstate="print"/>
                    <a:stretch>
                      <a:fillRect/>
                    </a:stretch>
                  </pic:blipFill>
                  <pic:spPr>
                    <a:xfrm>
                      <a:off x="0" y="0"/>
                      <a:ext cx="5760720" cy="1866265"/>
                    </a:xfrm>
                    <a:prstGeom prst="rect">
                      <a:avLst/>
                    </a:prstGeom>
                  </pic:spPr>
                </pic:pic>
              </a:graphicData>
            </a:graphic>
          </wp:inline>
        </w:drawing>
      </w:r>
    </w:p>
    <w:p w14:paraId="3FA01F9F" w14:textId="77777777" w:rsidR="00EE5161" w:rsidRPr="00214117" w:rsidRDefault="00645E73" w:rsidP="008308E5">
      <w:pPr>
        <w:widowControl w:val="0"/>
        <w:tabs>
          <w:tab w:val="left" w:pos="720"/>
        </w:tabs>
        <w:spacing w:before="120" w:after="120" w:line="288" w:lineRule="auto"/>
        <w:jc w:val="both"/>
        <w:rPr>
          <w:rFonts w:ascii="Times New Roman" w:hAnsi="Times New Roman"/>
          <w:bCs/>
          <w:iCs/>
          <w:szCs w:val="28"/>
          <w:lang w:val="nl-NL"/>
        </w:rPr>
      </w:pPr>
      <w:r w:rsidRPr="00214117">
        <w:rPr>
          <w:rFonts w:ascii="Times New Roman" w:hAnsi="Times New Roman"/>
          <w:bCs/>
          <w:i/>
          <w:szCs w:val="28"/>
        </w:rPr>
        <w:tab/>
      </w:r>
      <w:r w:rsidR="00C8640B" w:rsidRPr="00214117">
        <w:rPr>
          <w:rFonts w:ascii="Times New Roman" w:hAnsi="Times New Roman"/>
          <w:bCs/>
          <w:i/>
          <w:szCs w:val="28"/>
        </w:rPr>
        <w:t>Tiến độ gieo trồng vụ mùa</w:t>
      </w:r>
      <w:r w:rsidR="008308E5">
        <w:rPr>
          <w:rFonts w:ascii="Times New Roman" w:hAnsi="Times New Roman"/>
          <w:bCs/>
          <w:i/>
          <w:szCs w:val="28"/>
        </w:rPr>
        <w:t xml:space="preserve">: </w:t>
      </w:r>
      <w:r w:rsidR="00F72B39" w:rsidRPr="00214117">
        <w:rPr>
          <w:rFonts w:ascii="Times New Roman" w:hAnsi="Times New Roman"/>
          <w:bCs/>
          <w:iCs/>
          <w:szCs w:val="28"/>
        </w:rPr>
        <w:t xml:space="preserve">Để đảm bảo khung thời vụ tốt nhất, bà con nông dân các địa phương vừa thu hoạch vừa làm đất và </w:t>
      </w:r>
      <w:r w:rsidR="00F72B39" w:rsidRPr="00214117">
        <w:rPr>
          <w:rFonts w:ascii="Times New Roman" w:hAnsi="Times New Roman"/>
          <w:bCs/>
          <w:iCs/>
          <w:szCs w:val="28"/>
          <w:lang w:val="nl-NL"/>
        </w:rPr>
        <w:t>chuẩn bị các điều kiện cần thiết để tiến hành gieo trồng vụ mùa. Ước tính đến 15/6, toàn tỉnh gieo trồng được 4.533,5 ha cây trồng các loại, giảm 7,85% (-386,3 ha);</w:t>
      </w:r>
      <w:r w:rsidR="0008638E" w:rsidRPr="0008638E">
        <w:rPr>
          <w:rFonts w:ascii="Times New Roman" w:hAnsi="Times New Roman"/>
          <w:bCs/>
          <w:iCs/>
          <w:lang w:val="nl-NL"/>
        </w:rPr>
        <w:t xml:space="preserve"> </w:t>
      </w:r>
      <w:r w:rsidR="0008638E" w:rsidRPr="00EE5161">
        <w:rPr>
          <w:rFonts w:ascii="Times New Roman" w:hAnsi="Times New Roman"/>
          <w:bCs/>
          <w:iCs/>
          <w:lang w:val="nl-NL"/>
        </w:rPr>
        <w:t>nguyên nhân tiến độ gieo trồng vụ mùa giảm là do vụ Xuân năm 2022 chịu ảnh hưởng của thời tiết nên tiến độ thu hoạch chậm hơn so với cùng kỳ.</w:t>
      </w:r>
      <w:r w:rsidR="00F72B39" w:rsidRPr="00214117">
        <w:rPr>
          <w:rFonts w:ascii="Times New Roman" w:hAnsi="Times New Roman"/>
          <w:bCs/>
          <w:iCs/>
          <w:szCs w:val="28"/>
          <w:lang w:val="nl-NL"/>
        </w:rPr>
        <w:t xml:space="preserve"> </w:t>
      </w:r>
      <w:r w:rsidR="0008638E">
        <w:rPr>
          <w:rFonts w:ascii="Times New Roman" w:hAnsi="Times New Roman"/>
          <w:bCs/>
          <w:iCs/>
          <w:szCs w:val="28"/>
          <w:lang w:val="nl-NL"/>
        </w:rPr>
        <w:t>Toàn tỉnh đã</w:t>
      </w:r>
      <w:r w:rsidR="00EE5161" w:rsidRPr="00214117">
        <w:rPr>
          <w:rFonts w:ascii="Times New Roman" w:hAnsi="Times New Roman"/>
          <w:bCs/>
          <w:iCs/>
          <w:szCs w:val="28"/>
          <w:lang w:val="nl-NL"/>
        </w:rPr>
        <w:t xml:space="preserve"> gieo trồng </w:t>
      </w:r>
      <w:r w:rsidR="0008638E">
        <w:rPr>
          <w:rFonts w:ascii="Times New Roman" w:hAnsi="Times New Roman"/>
          <w:bCs/>
          <w:iCs/>
          <w:szCs w:val="28"/>
          <w:lang w:val="nl-NL"/>
        </w:rPr>
        <w:t xml:space="preserve">được </w:t>
      </w:r>
      <w:r w:rsidR="00EE5161" w:rsidRPr="00214117">
        <w:rPr>
          <w:rFonts w:ascii="Times New Roman" w:hAnsi="Times New Roman"/>
          <w:bCs/>
          <w:iCs/>
          <w:szCs w:val="28"/>
          <w:lang w:val="nl-NL"/>
        </w:rPr>
        <w:t>2.</w:t>
      </w:r>
      <w:r w:rsidR="00854E54" w:rsidRPr="00214117">
        <w:rPr>
          <w:rFonts w:ascii="Times New Roman" w:hAnsi="Times New Roman"/>
          <w:bCs/>
          <w:iCs/>
          <w:szCs w:val="28"/>
          <w:lang w:val="nl-NL"/>
        </w:rPr>
        <w:t>720</w:t>
      </w:r>
      <w:r w:rsidR="00EE5161" w:rsidRPr="00214117">
        <w:rPr>
          <w:rFonts w:ascii="Times New Roman" w:hAnsi="Times New Roman"/>
          <w:bCs/>
          <w:iCs/>
          <w:szCs w:val="28"/>
          <w:lang w:val="nl-NL"/>
        </w:rPr>
        <w:t xml:space="preserve"> ha </w:t>
      </w:r>
      <w:r w:rsidR="00EE5161" w:rsidRPr="002C5D5E">
        <w:rPr>
          <w:rFonts w:ascii="Times New Roman" w:hAnsi="Times New Roman"/>
          <w:bCs/>
          <w:iCs/>
          <w:spacing w:val="-6"/>
          <w:szCs w:val="28"/>
          <w:lang w:val="nl-NL"/>
        </w:rPr>
        <w:t xml:space="preserve">lúa, </w:t>
      </w:r>
      <w:r w:rsidR="00854E54" w:rsidRPr="002C5D5E">
        <w:rPr>
          <w:rFonts w:ascii="Times New Roman" w:hAnsi="Times New Roman"/>
          <w:bCs/>
          <w:iCs/>
          <w:spacing w:val="-6"/>
          <w:szCs w:val="28"/>
          <w:lang w:val="nl-NL"/>
        </w:rPr>
        <w:t>402</w:t>
      </w:r>
      <w:r w:rsidR="00EE5161" w:rsidRPr="002C5D5E">
        <w:rPr>
          <w:rFonts w:ascii="Times New Roman" w:hAnsi="Times New Roman"/>
          <w:bCs/>
          <w:iCs/>
          <w:spacing w:val="-6"/>
          <w:szCs w:val="28"/>
          <w:lang w:val="nl-NL"/>
        </w:rPr>
        <w:t xml:space="preserve"> ha ngô, </w:t>
      </w:r>
      <w:r w:rsidR="00854E54" w:rsidRPr="002C5D5E">
        <w:rPr>
          <w:rFonts w:ascii="Times New Roman" w:hAnsi="Times New Roman"/>
          <w:bCs/>
          <w:iCs/>
          <w:spacing w:val="-6"/>
          <w:szCs w:val="28"/>
          <w:lang w:val="nl-NL"/>
        </w:rPr>
        <w:t>16</w:t>
      </w:r>
      <w:r w:rsidR="00EE5161" w:rsidRPr="002C5D5E">
        <w:rPr>
          <w:rFonts w:ascii="Times New Roman" w:hAnsi="Times New Roman"/>
          <w:bCs/>
          <w:iCs/>
          <w:spacing w:val="-6"/>
          <w:szCs w:val="28"/>
          <w:lang w:val="nl-NL"/>
        </w:rPr>
        <w:t xml:space="preserve"> ha khoai lang, </w:t>
      </w:r>
      <w:r w:rsidR="00E40C76" w:rsidRPr="002C5D5E">
        <w:rPr>
          <w:rFonts w:ascii="Times New Roman" w:hAnsi="Times New Roman"/>
          <w:bCs/>
          <w:iCs/>
          <w:spacing w:val="-6"/>
          <w:szCs w:val="28"/>
          <w:lang w:val="nl-NL"/>
        </w:rPr>
        <w:t>19,5</w:t>
      </w:r>
      <w:r w:rsidR="00EE5161" w:rsidRPr="002C5D5E">
        <w:rPr>
          <w:rFonts w:ascii="Times New Roman" w:hAnsi="Times New Roman"/>
          <w:bCs/>
          <w:iCs/>
          <w:spacing w:val="-6"/>
          <w:szCs w:val="28"/>
          <w:lang w:val="nl-NL"/>
        </w:rPr>
        <w:t xml:space="preserve"> ha đậu tương, </w:t>
      </w:r>
      <w:r w:rsidR="00E40C76" w:rsidRPr="002C5D5E">
        <w:rPr>
          <w:rFonts w:ascii="Times New Roman" w:hAnsi="Times New Roman"/>
          <w:bCs/>
          <w:iCs/>
          <w:spacing w:val="-6"/>
          <w:szCs w:val="28"/>
          <w:lang w:val="nl-NL"/>
        </w:rPr>
        <w:t>2</w:t>
      </w:r>
      <w:r w:rsidR="00EE5161" w:rsidRPr="002C5D5E">
        <w:rPr>
          <w:rFonts w:ascii="Times New Roman" w:hAnsi="Times New Roman"/>
          <w:bCs/>
          <w:iCs/>
          <w:spacing w:val="-6"/>
          <w:szCs w:val="28"/>
          <w:lang w:val="nl-NL"/>
        </w:rPr>
        <w:t xml:space="preserve"> ha lạc, </w:t>
      </w:r>
      <w:r w:rsidR="00E40C76" w:rsidRPr="002C5D5E">
        <w:rPr>
          <w:rFonts w:ascii="Times New Roman" w:hAnsi="Times New Roman"/>
          <w:bCs/>
          <w:iCs/>
          <w:spacing w:val="-6"/>
          <w:szCs w:val="28"/>
          <w:lang w:val="nl-NL"/>
        </w:rPr>
        <w:t>374</w:t>
      </w:r>
      <w:r w:rsidR="00EE5161" w:rsidRPr="002C5D5E">
        <w:rPr>
          <w:rFonts w:ascii="Times New Roman" w:hAnsi="Times New Roman"/>
          <w:bCs/>
          <w:iCs/>
          <w:spacing w:val="-6"/>
          <w:szCs w:val="28"/>
          <w:lang w:val="nl-NL"/>
        </w:rPr>
        <w:t xml:space="preserve"> ha rau các loại</w:t>
      </w:r>
      <w:r w:rsidR="0008638E" w:rsidRPr="002C5D5E">
        <w:rPr>
          <w:rFonts w:ascii="Times New Roman" w:hAnsi="Times New Roman"/>
          <w:bCs/>
          <w:iCs/>
          <w:spacing w:val="-6"/>
          <w:szCs w:val="28"/>
          <w:lang w:val="nl-NL"/>
        </w:rPr>
        <w:t>,</w:t>
      </w:r>
      <w:r w:rsidR="00EE5161" w:rsidRPr="002C5D5E">
        <w:rPr>
          <w:rFonts w:ascii="Times New Roman" w:hAnsi="Times New Roman"/>
          <w:bCs/>
          <w:iCs/>
          <w:spacing w:val="-6"/>
          <w:szCs w:val="28"/>
          <w:lang w:val="nl-NL"/>
        </w:rPr>
        <w:t>...</w:t>
      </w:r>
    </w:p>
    <w:p w14:paraId="7CE9E6B5" w14:textId="77777777" w:rsidR="00EE5161" w:rsidRPr="00214117" w:rsidRDefault="00EE5161" w:rsidP="00350BD8">
      <w:pPr>
        <w:pStyle w:val="BodyTextIndent"/>
        <w:spacing w:before="120" w:after="120" w:line="288" w:lineRule="auto"/>
        <w:rPr>
          <w:rFonts w:ascii="Times New Roman" w:hAnsi="Times New Roman"/>
          <w:szCs w:val="28"/>
          <w:lang w:val="nl-NL"/>
        </w:rPr>
      </w:pPr>
      <w:r w:rsidRPr="00214117">
        <w:rPr>
          <w:rFonts w:ascii="Times New Roman" w:hAnsi="Times New Roman"/>
          <w:bCs/>
          <w:i/>
          <w:iCs/>
          <w:szCs w:val="28"/>
          <w:lang w:val="nl-NL"/>
        </w:rPr>
        <w:t>Cây lâu năm</w:t>
      </w:r>
      <w:r w:rsidR="008308E5">
        <w:rPr>
          <w:rFonts w:ascii="Times New Roman" w:hAnsi="Times New Roman"/>
          <w:bCs/>
          <w:i/>
          <w:iCs/>
          <w:szCs w:val="28"/>
          <w:lang w:val="nl-NL"/>
        </w:rPr>
        <w:t xml:space="preserve">: </w:t>
      </w:r>
      <w:r w:rsidRPr="00214117">
        <w:rPr>
          <w:rFonts w:ascii="Times New Roman" w:hAnsi="Times New Roman"/>
          <w:szCs w:val="28"/>
          <w:lang w:val="de-DE"/>
        </w:rPr>
        <w:t xml:space="preserve">Trong </w:t>
      </w:r>
      <w:r w:rsidR="00E40C76" w:rsidRPr="00214117">
        <w:rPr>
          <w:rFonts w:ascii="Times New Roman" w:hAnsi="Times New Roman"/>
          <w:szCs w:val="28"/>
          <w:lang w:val="de-DE"/>
        </w:rPr>
        <w:t>6 tháng</w:t>
      </w:r>
      <w:r w:rsidRPr="00214117">
        <w:rPr>
          <w:rFonts w:ascii="Times New Roman" w:hAnsi="Times New Roman"/>
          <w:szCs w:val="28"/>
          <w:lang w:val="de-DE"/>
        </w:rPr>
        <w:t xml:space="preserve"> năm 2022</w:t>
      </w:r>
      <w:r w:rsidRPr="00214117">
        <w:rPr>
          <w:rFonts w:ascii="Times New Roman" w:hAnsi="Times New Roman"/>
          <w:szCs w:val="28"/>
          <w:lang w:val="vi-VN"/>
        </w:rPr>
        <w:t>,</w:t>
      </w:r>
      <w:r w:rsidRPr="00214117">
        <w:rPr>
          <w:rFonts w:ascii="Times New Roman" w:hAnsi="Times New Roman"/>
          <w:szCs w:val="28"/>
          <w:lang w:val="de-DE"/>
        </w:rPr>
        <w:t xml:space="preserve"> </w:t>
      </w:r>
      <w:r w:rsidR="00E40C76" w:rsidRPr="00214117">
        <w:rPr>
          <w:rFonts w:ascii="Times New Roman" w:hAnsi="Times New Roman"/>
          <w:szCs w:val="28"/>
        </w:rPr>
        <w:t>hầu hết sản lượng cây ăn quả tăng so với cùng kỳ năm trước</w:t>
      </w:r>
      <w:r w:rsidRPr="00214117">
        <w:rPr>
          <w:rFonts w:ascii="Times New Roman" w:hAnsi="Times New Roman"/>
          <w:szCs w:val="28"/>
          <w:lang w:val="de-DE"/>
        </w:rPr>
        <w:t xml:space="preserve">: </w:t>
      </w:r>
      <w:r w:rsidR="00E40C76" w:rsidRPr="00214117">
        <w:rPr>
          <w:rFonts w:ascii="Times New Roman" w:hAnsi="Times New Roman"/>
          <w:szCs w:val="28"/>
          <w:lang w:val="nl-NL"/>
        </w:rPr>
        <w:t xml:space="preserve">Cây xoài 6.147,7 tấn, tăng 18,8 tấn; chuối 40.144,3 tấn, tăng 998,3 tấn; đu đủ 1.735,49 tấn, tăng 61,6 tấn; dứa 1.682,8 tấn, tăng 41,4 </w:t>
      </w:r>
      <w:r w:rsidR="00E40C76" w:rsidRPr="00214117">
        <w:rPr>
          <w:rFonts w:ascii="Times New Roman" w:hAnsi="Times New Roman"/>
          <w:szCs w:val="28"/>
          <w:lang w:val="nl-NL"/>
        </w:rPr>
        <w:lastRenderedPageBreak/>
        <w:t>tấn; chanh 376,2 tấn, tăng 11,8 tấn; bưởi 327,0 tấn, tăng 12,3 tấn; vải 10.199 tấn, tăng 113,7 tấn. Sản lượng chè búp và chè hái lá thu hoạch đều giảm so với cùng kỳ năm 2021</w:t>
      </w:r>
      <w:r w:rsidR="005A5AAB">
        <w:rPr>
          <w:rFonts w:ascii="Times New Roman" w:hAnsi="Times New Roman"/>
          <w:szCs w:val="28"/>
          <w:lang w:val="nl-NL"/>
        </w:rPr>
        <w:t>.</w:t>
      </w:r>
      <w:r w:rsidR="00E40C76" w:rsidRPr="00214117">
        <w:rPr>
          <w:rFonts w:ascii="Times New Roman" w:hAnsi="Times New Roman"/>
          <w:szCs w:val="28"/>
          <w:lang w:val="nl-NL"/>
        </w:rPr>
        <w:t xml:space="preserve"> </w:t>
      </w:r>
      <w:r w:rsidR="005A5AAB">
        <w:rPr>
          <w:rFonts w:ascii="Times New Roman" w:hAnsi="Times New Roman"/>
          <w:szCs w:val="28"/>
          <w:lang w:val="nl-NL"/>
        </w:rPr>
        <w:t>T</w:t>
      </w:r>
      <w:r w:rsidR="00E40C76" w:rsidRPr="00214117">
        <w:rPr>
          <w:rFonts w:ascii="Times New Roman" w:hAnsi="Times New Roman"/>
          <w:szCs w:val="28"/>
          <w:lang w:val="nl-NL"/>
        </w:rPr>
        <w:t>rong đó, sản lượng chè búp thu hoạch ước đạt 445,1 tấn, giảm 15,4 tấn; chè hái lá thu hoạch đạt 8,2 tấn, giảm nhẹ.</w:t>
      </w:r>
      <w:r w:rsidR="00350582" w:rsidRPr="00214117">
        <w:rPr>
          <w:rFonts w:ascii="Times New Roman" w:hAnsi="Times New Roman"/>
          <w:szCs w:val="28"/>
          <w:lang w:val="nl-NL"/>
        </w:rPr>
        <w:t xml:space="preserve"> </w:t>
      </w:r>
      <w:r w:rsidR="00E40C76" w:rsidRPr="00214117">
        <w:rPr>
          <w:rFonts w:ascii="Times New Roman" w:hAnsi="Times New Roman"/>
          <w:szCs w:val="28"/>
          <w:lang w:val="nl-NL"/>
        </w:rPr>
        <w:t xml:space="preserve">Trong kỳ, đã thu hoạch được 95,4 tấn đinh lăng, tăng 33,1 tấn so với 6 tháng đầu năm trước. Các cây dược liệu quý </w:t>
      </w:r>
      <w:r w:rsidR="00E40C76" w:rsidRPr="002C5D5E">
        <w:rPr>
          <w:rFonts w:ascii="Times New Roman" w:hAnsi="Times New Roman"/>
          <w:spacing w:val="-6"/>
          <w:szCs w:val="28"/>
          <w:lang w:val="nl-NL"/>
        </w:rPr>
        <w:t>khác đang được tiếp tục chăm sóc và sẽ cho thu hoạch sản phẩm trong thời gian tới.</w:t>
      </w:r>
    </w:p>
    <w:p w14:paraId="3444A6B0" w14:textId="77777777" w:rsidR="00E40C76" w:rsidRPr="00214117" w:rsidRDefault="00E40C76" w:rsidP="00350BD8">
      <w:pPr>
        <w:pStyle w:val="BodyTextIndent"/>
        <w:spacing w:before="120" w:after="120" w:line="288" w:lineRule="auto"/>
        <w:rPr>
          <w:rFonts w:ascii="Times New Roman" w:hAnsi="Times New Roman"/>
          <w:i/>
          <w:iCs/>
          <w:szCs w:val="28"/>
          <w:lang w:val="nl-NL"/>
        </w:rPr>
      </w:pPr>
      <w:r w:rsidRPr="00214117">
        <w:rPr>
          <w:rFonts w:ascii="Times New Roman" w:hAnsi="Times New Roman"/>
          <w:i/>
          <w:iCs/>
          <w:szCs w:val="28"/>
          <w:lang w:val="nl-NL"/>
        </w:rPr>
        <w:t>b</w:t>
      </w:r>
      <w:r w:rsidR="00C8640B" w:rsidRPr="00214117">
        <w:rPr>
          <w:rFonts w:ascii="Times New Roman" w:hAnsi="Times New Roman"/>
          <w:i/>
          <w:iCs/>
          <w:szCs w:val="28"/>
          <w:lang w:val="nl-NL"/>
        </w:rPr>
        <w:t xml:space="preserve">. </w:t>
      </w:r>
      <w:r w:rsidRPr="00214117">
        <w:rPr>
          <w:rFonts w:ascii="Times New Roman" w:hAnsi="Times New Roman"/>
          <w:i/>
          <w:iCs/>
          <w:szCs w:val="28"/>
          <w:lang w:val="nl-NL"/>
        </w:rPr>
        <w:t>Chăn nuôi</w:t>
      </w:r>
    </w:p>
    <w:p w14:paraId="48BB8E5F" w14:textId="782345EB" w:rsidR="00C8640B" w:rsidRPr="00214117" w:rsidRDefault="00EE2EFD" w:rsidP="008036DE">
      <w:pPr>
        <w:pStyle w:val="BodyTextIndent"/>
        <w:spacing w:before="120" w:after="120" w:line="288" w:lineRule="auto"/>
        <w:rPr>
          <w:rFonts w:ascii="Times New Roman" w:hAnsi="Times New Roman"/>
          <w:szCs w:val="28"/>
        </w:rPr>
      </w:pPr>
      <w:r w:rsidRPr="00214117">
        <w:rPr>
          <w:rFonts w:ascii="Times New Roman" w:hAnsi="Times New Roman"/>
          <w:szCs w:val="28"/>
          <w:lang w:val="nl-NL"/>
        </w:rPr>
        <w:t xml:space="preserve">Chăn nuôi trâu, bò của tỉnh tiếp tục xu hướng giảm do nhu cầu sử dụng sức kéo từ gia súc giảm, chi phí đầu tư chăn nuôi lớn nên người dân hạn chế việc tăng đàn. Riêng chăn nuôi bò sữa của tỉnh có sự phát triển khá do sản phẩm sữa có đầu ra ổn định. </w:t>
      </w:r>
      <w:r w:rsidR="00C8640B" w:rsidRPr="00214117">
        <w:rPr>
          <w:rFonts w:ascii="Times New Roman" w:hAnsi="Times New Roman"/>
          <w:szCs w:val="28"/>
        </w:rPr>
        <w:t xml:space="preserve">Chăn nuôi lợn và gia cầm </w:t>
      </w:r>
      <w:r w:rsidR="00770DC0">
        <w:rPr>
          <w:rFonts w:ascii="Times New Roman" w:hAnsi="Times New Roman"/>
          <w:szCs w:val="28"/>
        </w:rPr>
        <w:t xml:space="preserve">duy trì mức tăng ổn định, </w:t>
      </w:r>
      <w:r w:rsidR="00C8640B" w:rsidRPr="00214117">
        <w:rPr>
          <w:rFonts w:ascii="Times New Roman" w:hAnsi="Times New Roman"/>
          <w:szCs w:val="28"/>
        </w:rPr>
        <w:t xml:space="preserve">các </w:t>
      </w:r>
      <w:r w:rsidR="00C8640B" w:rsidRPr="00E02B8B">
        <w:rPr>
          <w:rFonts w:ascii="Times New Roman" w:hAnsi="Times New Roman"/>
          <w:spacing w:val="-6"/>
          <w:szCs w:val="28"/>
        </w:rPr>
        <w:t>trang trại, hộ chăn nuôi chủ động được nguồn giống, liên kết tiêu thụ sản phẩm đầu ra, đảm bảo vệ</w:t>
      </w:r>
      <w:r w:rsidR="008036DE" w:rsidRPr="00E02B8B">
        <w:rPr>
          <w:rFonts w:ascii="Times New Roman" w:hAnsi="Times New Roman"/>
          <w:spacing w:val="-6"/>
          <w:szCs w:val="28"/>
        </w:rPr>
        <w:t xml:space="preserve"> </w:t>
      </w:r>
      <w:r w:rsidR="00C8640B" w:rsidRPr="00E02B8B">
        <w:rPr>
          <w:rFonts w:ascii="Times New Roman" w:hAnsi="Times New Roman"/>
          <w:spacing w:val="-6"/>
          <w:szCs w:val="28"/>
        </w:rPr>
        <w:t>sinh, an toàn sinh học</w:t>
      </w:r>
      <w:r w:rsidR="00C8640B" w:rsidRPr="00E02B8B">
        <w:rPr>
          <w:rFonts w:ascii="Times New Roman" w:hAnsi="Times New Roman"/>
          <w:bCs/>
          <w:spacing w:val="-6"/>
          <w:szCs w:val="28"/>
        </w:rPr>
        <w:t xml:space="preserve">. </w:t>
      </w:r>
      <w:r w:rsidRPr="00E02B8B">
        <w:rPr>
          <w:rFonts w:ascii="Times New Roman" w:hAnsi="Times New Roman"/>
          <w:spacing w:val="-6"/>
          <w:szCs w:val="28"/>
          <w:lang w:val="nl-NL"/>
        </w:rPr>
        <w:t>Tuy nhiên</w:t>
      </w:r>
      <w:r w:rsidRPr="00E02B8B">
        <w:rPr>
          <w:rFonts w:ascii="Times New Roman" w:hAnsi="Times New Roman"/>
          <w:i/>
          <w:iCs/>
          <w:spacing w:val="-6"/>
          <w:szCs w:val="28"/>
          <w:lang w:val="nl-NL"/>
        </w:rPr>
        <w:t xml:space="preserve"> </w:t>
      </w:r>
      <w:r w:rsidRPr="00E02B8B">
        <w:rPr>
          <w:rFonts w:ascii="Times New Roman" w:hAnsi="Times New Roman"/>
          <w:spacing w:val="-6"/>
          <w:szCs w:val="28"/>
        </w:rPr>
        <w:t>n</w:t>
      </w:r>
      <w:r w:rsidR="004A3AA4" w:rsidRPr="00E02B8B">
        <w:rPr>
          <w:rFonts w:ascii="Times New Roman" w:hAnsi="Times New Roman"/>
          <w:spacing w:val="-6"/>
          <w:szCs w:val="28"/>
        </w:rPr>
        <w:t>gành chăn nuôi vẫn gặp khó khăn do giá thức ăn ở mức cao trong khi giá sản phẩm chăn nuôi có xu hướng giảm.</w:t>
      </w:r>
      <w:r w:rsidR="004A3AA4" w:rsidRPr="00214117">
        <w:rPr>
          <w:rFonts w:ascii="Times New Roman" w:hAnsi="Times New Roman"/>
          <w:szCs w:val="28"/>
        </w:rPr>
        <w:t xml:space="preserve"> </w:t>
      </w:r>
    </w:p>
    <w:p w14:paraId="5E51A395" w14:textId="77777777" w:rsidR="000F226D" w:rsidRPr="00214117" w:rsidRDefault="000F226D" w:rsidP="00350BD8">
      <w:pPr>
        <w:pStyle w:val="BodyTextIndent"/>
        <w:spacing w:before="120" w:after="120" w:line="288" w:lineRule="auto"/>
        <w:rPr>
          <w:rFonts w:ascii="Times New Roman" w:hAnsi="Times New Roman"/>
          <w:color w:val="000000" w:themeColor="text1"/>
          <w:szCs w:val="28"/>
          <w:lang w:val="it-IT"/>
        </w:rPr>
      </w:pPr>
      <w:r w:rsidRPr="00214117">
        <w:rPr>
          <w:rFonts w:ascii="Times New Roman" w:eastAsia="SimSun" w:hAnsi="Times New Roman"/>
          <w:bCs/>
          <w:iCs/>
          <w:szCs w:val="28"/>
          <w:lang w:val="nl-NL"/>
        </w:rPr>
        <w:t>Số lượng đầu gia súc</w:t>
      </w:r>
      <w:r w:rsidR="00021D94" w:rsidRPr="00214117">
        <w:rPr>
          <w:rFonts w:ascii="Times New Roman" w:eastAsia="SimSun" w:hAnsi="Times New Roman"/>
          <w:bCs/>
          <w:iCs/>
          <w:szCs w:val="28"/>
          <w:lang w:val="nl-NL"/>
        </w:rPr>
        <w:t>, gia cầm</w:t>
      </w:r>
      <w:r w:rsidRPr="00214117">
        <w:rPr>
          <w:rFonts w:ascii="Times New Roman" w:eastAsia="SimSun" w:hAnsi="Times New Roman"/>
          <w:bCs/>
          <w:iCs/>
          <w:szCs w:val="28"/>
          <w:lang w:val="nl-NL"/>
        </w:rPr>
        <w:t xml:space="preserve"> ước tính thời điểm</w:t>
      </w:r>
      <w:r w:rsidRPr="00214117">
        <w:rPr>
          <w:rFonts w:ascii="Times New Roman" w:hAnsi="Times New Roman"/>
          <w:color w:val="000000" w:themeColor="text1"/>
          <w:szCs w:val="28"/>
          <w:lang w:val="it-IT"/>
        </w:rPr>
        <w:t xml:space="preserve"> 3</w:t>
      </w:r>
      <w:r w:rsidR="00F03EDA">
        <w:rPr>
          <w:rFonts w:ascii="Times New Roman" w:hAnsi="Times New Roman"/>
          <w:color w:val="000000" w:themeColor="text1"/>
          <w:szCs w:val="28"/>
          <w:lang w:val="it-IT"/>
        </w:rPr>
        <w:t>0</w:t>
      </w:r>
      <w:r w:rsidRPr="00214117">
        <w:rPr>
          <w:rFonts w:ascii="Times New Roman" w:hAnsi="Times New Roman"/>
          <w:color w:val="000000" w:themeColor="text1"/>
          <w:szCs w:val="28"/>
          <w:lang w:val="it-IT"/>
        </w:rPr>
        <w:t>/0</w:t>
      </w:r>
      <w:r w:rsidR="00F03EDA">
        <w:rPr>
          <w:rFonts w:ascii="Times New Roman" w:hAnsi="Times New Roman"/>
          <w:color w:val="000000" w:themeColor="text1"/>
          <w:szCs w:val="28"/>
          <w:lang w:val="it-IT"/>
        </w:rPr>
        <w:t>6</w:t>
      </w:r>
      <w:r w:rsidRPr="00214117">
        <w:rPr>
          <w:rFonts w:ascii="Times New Roman" w:hAnsi="Times New Roman"/>
          <w:color w:val="000000" w:themeColor="text1"/>
          <w:szCs w:val="28"/>
          <w:lang w:val="it-IT"/>
        </w:rPr>
        <w:t xml:space="preserve">/2022: đàn trâu giảm </w:t>
      </w:r>
      <w:r w:rsidR="00B70737" w:rsidRPr="00214117">
        <w:rPr>
          <w:rFonts w:ascii="Times New Roman" w:hAnsi="Times New Roman"/>
          <w:color w:val="000000" w:themeColor="text1"/>
          <w:szCs w:val="28"/>
          <w:lang w:val="it-IT"/>
        </w:rPr>
        <w:t>3,45</w:t>
      </w:r>
      <w:r w:rsidRPr="00214117">
        <w:rPr>
          <w:rFonts w:ascii="Times New Roman" w:hAnsi="Times New Roman"/>
          <w:color w:val="000000" w:themeColor="text1"/>
          <w:szCs w:val="28"/>
          <w:lang w:val="it-IT"/>
        </w:rPr>
        <w:t xml:space="preserve">%; đàn bò giảm </w:t>
      </w:r>
      <w:r w:rsidR="00B70737" w:rsidRPr="00214117">
        <w:rPr>
          <w:rFonts w:ascii="Times New Roman" w:hAnsi="Times New Roman"/>
          <w:color w:val="000000" w:themeColor="text1"/>
          <w:szCs w:val="28"/>
          <w:lang w:val="it-IT"/>
        </w:rPr>
        <w:t>2,01</w:t>
      </w:r>
      <w:r w:rsidRPr="00214117">
        <w:rPr>
          <w:rFonts w:ascii="Times New Roman" w:hAnsi="Times New Roman"/>
          <w:color w:val="000000" w:themeColor="text1"/>
          <w:szCs w:val="28"/>
          <w:lang w:val="it-IT"/>
        </w:rPr>
        <w:t xml:space="preserve">%; đàn lợn giảm </w:t>
      </w:r>
      <w:r w:rsidR="00B70737" w:rsidRPr="00214117">
        <w:rPr>
          <w:rFonts w:ascii="Times New Roman" w:hAnsi="Times New Roman"/>
          <w:color w:val="000000" w:themeColor="text1"/>
          <w:szCs w:val="28"/>
          <w:lang w:val="it-IT"/>
        </w:rPr>
        <w:t xml:space="preserve">nhẹ. </w:t>
      </w:r>
      <w:r w:rsidRPr="00214117">
        <w:rPr>
          <w:rFonts w:ascii="Times New Roman" w:hAnsi="Times New Roman"/>
          <w:color w:val="000000" w:themeColor="text1"/>
          <w:szCs w:val="28"/>
          <w:lang w:val="it-IT"/>
        </w:rPr>
        <w:t>Riêng đàn gia cầm tăng nhẹ, tăng 0,</w:t>
      </w:r>
      <w:r w:rsidR="00B70737" w:rsidRPr="00214117">
        <w:rPr>
          <w:rFonts w:ascii="Times New Roman" w:hAnsi="Times New Roman"/>
          <w:color w:val="000000" w:themeColor="text1"/>
          <w:szCs w:val="28"/>
          <w:lang w:val="it-IT"/>
        </w:rPr>
        <w:t>47</w:t>
      </w:r>
      <w:r w:rsidRPr="00214117">
        <w:rPr>
          <w:rFonts w:ascii="Times New Roman" w:hAnsi="Times New Roman"/>
          <w:color w:val="000000" w:themeColor="text1"/>
          <w:szCs w:val="28"/>
          <w:lang w:val="it-IT"/>
        </w:rPr>
        <w:t xml:space="preserve">%. Tính chung </w:t>
      </w:r>
      <w:r w:rsidR="00021D94" w:rsidRPr="00214117">
        <w:rPr>
          <w:rFonts w:ascii="Times New Roman" w:hAnsi="Times New Roman"/>
          <w:color w:val="000000" w:themeColor="text1"/>
          <w:szCs w:val="28"/>
          <w:lang w:val="it-IT"/>
        </w:rPr>
        <w:t>6</w:t>
      </w:r>
      <w:r w:rsidRPr="00214117">
        <w:rPr>
          <w:rFonts w:ascii="Times New Roman" w:hAnsi="Times New Roman"/>
          <w:color w:val="000000" w:themeColor="text1"/>
          <w:szCs w:val="28"/>
          <w:lang w:val="it-IT"/>
        </w:rPr>
        <w:t xml:space="preserve"> tháng đầu năm, </w:t>
      </w:r>
      <w:r w:rsidR="00021D94" w:rsidRPr="00214117">
        <w:rPr>
          <w:rFonts w:ascii="Times New Roman" w:hAnsi="Times New Roman"/>
          <w:color w:val="000000" w:themeColor="text1"/>
          <w:szCs w:val="28"/>
          <w:lang w:val="it-IT"/>
        </w:rPr>
        <w:t xml:space="preserve">ngoài </w:t>
      </w:r>
      <w:r w:rsidRPr="00214117">
        <w:rPr>
          <w:rFonts w:ascii="Times New Roman" w:hAnsi="Times New Roman"/>
          <w:color w:val="000000" w:themeColor="text1"/>
          <w:szCs w:val="28"/>
          <w:lang w:val="it-IT"/>
        </w:rPr>
        <w:t xml:space="preserve">sản lượng thịt trâu, bò hơi xuất chuồng giảm </w:t>
      </w:r>
      <w:r w:rsidR="00B70737" w:rsidRPr="00214117">
        <w:rPr>
          <w:rFonts w:ascii="Times New Roman" w:hAnsi="Times New Roman"/>
          <w:color w:val="000000" w:themeColor="text1"/>
          <w:szCs w:val="28"/>
          <w:lang w:val="it-IT"/>
        </w:rPr>
        <w:t>1,09</w:t>
      </w:r>
      <w:r w:rsidRPr="00214117">
        <w:rPr>
          <w:rFonts w:ascii="Times New Roman" w:hAnsi="Times New Roman"/>
          <w:color w:val="000000" w:themeColor="text1"/>
          <w:szCs w:val="28"/>
          <w:lang w:val="it-IT"/>
        </w:rPr>
        <w:t>%</w:t>
      </w:r>
      <w:r w:rsidR="00021D94" w:rsidRPr="00214117">
        <w:rPr>
          <w:rFonts w:ascii="Times New Roman" w:hAnsi="Times New Roman"/>
          <w:color w:val="000000" w:themeColor="text1"/>
          <w:szCs w:val="28"/>
          <w:lang w:val="it-IT"/>
        </w:rPr>
        <w:t xml:space="preserve">, </w:t>
      </w:r>
      <w:r w:rsidR="00021D94" w:rsidRPr="00214117">
        <w:rPr>
          <w:rFonts w:ascii="Times New Roman" w:hAnsi="Times New Roman"/>
          <w:szCs w:val="28"/>
          <w:lang w:val="nl-NL"/>
        </w:rPr>
        <w:t xml:space="preserve">các sản phẩm chăn khác </w:t>
      </w:r>
      <w:r w:rsidR="00021D94" w:rsidRPr="00214117">
        <w:rPr>
          <w:rFonts w:ascii="Times New Roman" w:hAnsi="Times New Roman"/>
          <w:color w:val="000000" w:themeColor="text1"/>
          <w:szCs w:val="28"/>
          <w:lang w:val="it-IT"/>
        </w:rPr>
        <w:t>trong tháng</w:t>
      </w:r>
      <w:r w:rsidR="00021D94" w:rsidRPr="00214117">
        <w:rPr>
          <w:rFonts w:ascii="Times New Roman" w:hAnsi="Times New Roman"/>
          <w:szCs w:val="28"/>
          <w:lang w:val="nl-NL"/>
        </w:rPr>
        <w:t xml:space="preserve"> đều tăng khá</w:t>
      </w:r>
      <w:r w:rsidR="00021D94" w:rsidRPr="00214117">
        <w:rPr>
          <w:rFonts w:ascii="Times New Roman" w:hAnsi="Times New Roman"/>
          <w:color w:val="000000" w:themeColor="text1"/>
          <w:szCs w:val="28"/>
          <w:lang w:val="it-IT"/>
        </w:rPr>
        <w:t>:</w:t>
      </w:r>
      <w:r w:rsidRPr="00214117">
        <w:rPr>
          <w:rFonts w:ascii="Times New Roman" w:hAnsi="Times New Roman"/>
          <w:color w:val="000000" w:themeColor="text1"/>
          <w:szCs w:val="28"/>
          <w:lang w:val="it-IT"/>
        </w:rPr>
        <w:t xml:space="preserve"> thịt lợn hơi đạt </w:t>
      </w:r>
      <w:r w:rsidR="007B3019" w:rsidRPr="00214117">
        <w:rPr>
          <w:rFonts w:ascii="Times New Roman" w:hAnsi="Times New Roman"/>
          <w:color w:val="000000" w:themeColor="text1"/>
          <w:szCs w:val="28"/>
          <w:lang w:val="it-IT"/>
        </w:rPr>
        <w:t>41.910</w:t>
      </w:r>
      <w:r w:rsidRPr="00214117">
        <w:rPr>
          <w:rFonts w:ascii="Times New Roman" w:hAnsi="Times New Roman"/>
          <w:color w:val="000000" w:themeColor="text1"/>
          <w:szCs w:val="28"/>
          <w:lang w:val="it-IT"/>
        </w:rPr>
        <w:t xml:space="preserve"> tấn, tăng </w:t>
      </w:r>
      <w:r w:rsidR="007B3019" w:rsidRPr="00214117">
        <w:rPr>
          <w:rFonts w:ascii="Times New Roman" w:hAnsi="Times New Roman"/>
          <w:color w:val="000000" w:themeColor="text1"/>
          <w:szCs w:val="28"/>
          <w:lang w:val="it-IT"/>
        </w:rPr>
        <w:t>6,30</w:t>
      </w:r>
      <w:r w:rsidRPr="00214117">
        <w:rPr>
          <w:rFonts w:ascii="Times New Roman" w:hAnsi="Times New Roman"/>
          <w:color w:val="000000" w:themeColor="text1"/>
          <w:szCs w:val="28"/>
          <w:lang w:val="it-IT"/>
        </w:rPr>
        <w:t xml:space="preserve">%; thịt gia cầm hơi </w:t>
      </w:r>
      <w:r w:rsidR="007B3019" w:rsidRPr="00214117">
        <w:rPr>
          <w:rFonts w:ascii="Times New Roman" w:hAnsi="Times New Roman"/>
          <w:szCs w:val="28"/>
          <w:lang w:val="nl-NL"/>
        </w:rPr>
        <w:t xml:space="preserve">20.102,7 tấn, tăng 3,62%; </w:t>
      </w:r>
      <w:r w:rsidRPr="00214117">
        <w:rPr>
          <w:rFonts w:ascii="Times New Roman" w:hAnsi="Times New Roman"/>
          <w:color w:val="000000" w:themeColor="text1"/>
          <w:szCs w:val="28"/>
          <w:lang w:val="it-IT"/>
        </w:rPr>
        <w:t xml:space="preserve">sản lượng trứng gia cầm </w:t>
      </w:r>
      <w:r w:rsidR="007B3019" w:rsidRPr="00214117">
        <w:rPr>
          <w:rFonts w:ascii="Times New Roman" w:hAnsi="Times New Roman"/>
          <w:szCs w:val="28"/>
          <w:lang w:val="nl-NL"/>
        </w:rPr>
        <w:t>335,49 triệu quả</w:t>
      </w:r>
      <w:r w:rsidRPr="00214117">
        <w:rPr>
          <w:rFonts w:ascii="Times New Roman" w:hAnsi="Times New Roman"/>
          <w:color w:val="000000" w:themeColor="text1"/>
          <w:szCs w:val="28"/>
          <w:lang w:val="it-IT"/>
        </w:rPr>
        <w:t>, tăng 6,2</w:t>
      </w:r>
      <w:r w:rsidR="002C5D5E">
        <w:rPr>
          <w:rFonts w:ascii="Times New Roman" w:hAnsi="Times New Roman"/>
          <w:color w:val="000000" w:themeColor="text1"/>
          <w:szCs w:val="28"/>
          <w:lang w:val="it-IT"/>
        </w:rPr>
        <w:t>2</w:t>
      </w:r>
      <w:r w:rsidRPr="00214117">
        <w:rPr>
          <w:rFonts w:ascii="Times New Roman" w:hAnsi="Times New Roman"/>
          <w:color w:val="000000" w:themeColor="text1"/>
          <w:szCs w:val="28"/>
          <w:lang w:val="it-IT"/>
        </w:rPr>
        <w:t xml:space="preserve">%; sản lượng sữa bò tươi </w:t>
      </w:r>
      <w:r w:rsidR="007B3019" w:rsidRPr="00214117">
        <w:rPr>
          <w:rFonts w:ascii="Times New Roman" w:hAnsi="Times New Roman"/>
          <w:color w:val="000000" w:themeColor="text1"/>
          <w:szCs w:val="28"/>
          <w:lang w:val="it-IT"/>
        </w:rPr>
        <w:t>28.400</w:t>
      </w:r>
      <w:r w:rsidRPr="00214117">
        <w:rPr>
          <w:rFonts w:ascii="Times New Roman" w:hAnsi="Times New Roman"/>
          <w:color w:val="000000" w:themeColor="text1"/>
          <w:szCs w:val="28"/>
          <w:lang w:val="it-IT"/>
        </w:rPr>
        <w:t xml:space="preserve"> tấn, tăng </w:t>
      </w:r>
      <w:r w:rsidR="00F00E83" w:rsidRPr="00214117">
        <w:rPr>
          <w:rFonts w:ascii="Times New Roman" w:hAnsi="Times New Roman"/>
          <w:color w:val="000000" w:themeColor="text1"/>
          <w:szCs w:val="28"/>
          <w:lang w:val="it-IT"/>
        </w:rPr>
        <w:t>14,71</w:t>
      </w:r>
      <w:r w:rsidRPr="00214117">
        <w:rPr>
          <w:rFonts w:ascii="Times New Roman" w:hAnsi="Times New Roman"/>
          <w:color w:val="000000" w:themeColor="text1"/>
          <w:szCs w:val="28"/>
          <w:lang w:val="it-IT"/>
        </w:rPr>
        <w:t>% so với cùng kỳ.</w:t>
      </w:r>
    </w:p>
    <w:p w14:paraId="7CFD797F" w14:textId="77777777" w:rsidR="0040699E" w:rsidRPr="00214117" w:rsidRDefault="00B70737" w:rsidP="00350BD8">
      <w:pPr>
        <w:spacing w:before="120" w:after="120" w:line="288" w:lineRule="auto"/>
        <w:jc w:val="center"/>
        <w:rPr>
          <w:rFonts w:ascii="Times New Roman" w:hAnsi="Times New Roman"/>
          <w:b/>
          <w:szCs w:val="28"/>
          <w:lang w:val="nl-NL"/>
        </w:rPr>
      </w:pPr>
      <w:r w:rsidRPr="00214117">
        <w:rPr>
          <w:rFonts w:ascii="Times New Roman" w:hAnsi="Times New Roman"/>
          <w:b/>
          <w:bCs/>
          <w:noProof/>
          <w:color w:val="0000FF"/>
          <w:szCs w:val="28"/>
        </w:rPr>
        <w:drawing>
          <wp:inline distT="0" distB="0" distL="0" distR="0" wp14:anchorId="554FAA7C" wp14:editId="6C4C274B">
            <wp:extent cx="5772222" cy="1784555"/>
            <wp:effectExtent l="0" t="0" r="0" b="6350"/>
            <wp:docPr id="8" name="Picture 8" descr="A picture containing text, bird,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bird, screensho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9988" cy="1790048"/>
                    </a:xfrm>
                    <a:prstGeom prst="rect">
                      <a:avLst/>
                    </a:prstGeom>
                    <a:noFill/>
                    <a:ln>
                      <a:noFill/>
                    </a:ln>
                  </pic:spPr>
                </pic:pic>
              </a:graphicData>
            </a:graphic>
          </wp:inline>
        </w:drawing>
      </w:r>
    </w:p>
    <w:p w14:paraId="40B941A2" w14:textId="2EC6C65E" w:rsidR="002C5D5E" w:rsidRPr="008C5BBB" w:rsidRDefault="00A87162" w:rsidP="008C5BBB">
      <w:pPr>
        <w:pStyle w:val="ListParagraph"/>
        <w:shd w:val="clear" w:color="auto" w:fill="FFFFFF"/>
        <w:spacing w:before="120" w:after="120" w:line="288" w:lineRule="auto"/>
        <w:ind w:left="0" w:firstLine="720"/>
        <w:jc w:val="both"/>
        <w:rPr>
          <w:rFonts w:ascii="Times New Roman" w:hAnsi="Times New Roman"/>
          <w:b/>
          <w:i/>
          <w:szCs w:val="28"/>
          <w:lang w:val="de-DE"/>
        </w:rPr>
      </w:pPr>
      <w:r w:rsidRPr="00214117">
        <w:rPr>
          <w:rFonts w:ascii="Times New Roman" w:hAnsi="Times New Roman"/>
          <w:szCs w:val="28"/>
        </w:rPr>
        <w:t xml:space="preserve">Các biện pháp phòng chống dịch bệnh cho đàn vật nuôi được cơ quan chức năng và các hộ chăn nuôi thực hiện tốt; </w:t>
      </w:r>
      <w:r w:rsidRPr="00214117">
        <w:rPr>
          <w:rFonts w:ascii="Times New Roman" w:hAnsi="Times New Roman"/>
          <w:bCs/>
          <w:szCs w:val="28"/>
          <w:lang w:val="nl-NL"/>
        </w:rPr>
        <w:t xml:space="preserve">Công tác tiêm phòng vắc xin cho gia súc, gia cầm và phun khử trùng tiêu độc môi trường chăn nuôi đợt 1 năm 2022 đạt tiến độ, kế hoạch đề ra; </w:t>
      </w:r>
      <w:r w:rsidRPr="00214117">
        <w:rPr>
          <w:rFonts w:ascii="Times New Roman" w:hAnsi="Times New Roman"/>
          <w:szCs w:val="28"/>
        </w:rPr>
        <w:t xml:space="preserve">Trên địa bàn tỉnh đến nay mới chỉ xuất hiện 1 ổ dịch cúm gia cầm tại 1 hộ chăn nuôi tại Vĩnh Yên làm chết 2.000 con gia cầm, ngoài ra không phát hiện các ổ dịch bệnh truyền nhiễm nguy hiểm khác. </w:t>
      </w:r>
    </w:p>
    <w:p w14:paraId="1E17CC01" w14:textId="77777777" w:rsidR="00F00E83" w:rsidRPr="00214117" w:rsidRDefault="00F00E83" w:rsidP="00350BD8">
      <w:pPr>
        <w:pStyle w:val="ListParagraph"/>
        <w:shd w:val="clear" w:color="auto" w:fill="FFFFFF"/>
        <w:spacing w:before="120" w:after="120" w:line="288" w:lineRule="auto"/>
        <w:ind w:left="0" w:firstLine="720"/>
        <w:jc w:val="both"/>
        <w:rPr>
          <w:rFonts w:ascii="Times New Roman" w:hAnsi="Times New Roman"/>
          <w:b/>
          <w:i/>
          <w:szCs w:val="28"/>
          <w:lang w:val="de-DE"/>
        </w:rPr>
      </w:pPr>
      <w:r w:rsidRPr="00214117">
        <w:rPr>
          <w:rFonts w:ascii="Times New Roman" w:hAnsi="Times New Roman"/>
          <w:b/>
          <w:i/>
          <w:szCs w:val="28"/>
          <w:lang w:val="de-DE"/>
        </w:rPr>
        <w:lastRenderedPageBreak/>
        <w:t>2.2. Sản xuất lâm nghiệp</w:t>
      </w:r>
    </w:p>
    <w:p w14:paraId="11FA0846" w14:textId="77777777" w:rsidR="002807F9" w:rsidRPr="002807F9" w:rsidRDefault="00F00E83" w:rsidP="00350BD8">
      <w:pPr>
        <w:spacing w:before="120" w:after="120" w:line="288" w:lineRule="auto"/>
        <w:ind w:firstLine="720"/>
        <w:jc w:val="both"/>
        <w:rPr>
          <w:rFonts w:ascii="Times New Roman" w:hAnsi="Times New Roman"/>
          <w:iCs/>
          <w:lang w:val="pt-BR"/>
        </w:rPr>
      </w:pPr>
      <w:r w:rsidRPr="00214117">
        <w:rPr>
          <w:rFonts w:ascii="Times New Roman" w:hAnsi="Times New Roman"/>
          <w:spacing w:val="-6"/>
          <w:szCs w:val="28"/>
          <w:lang w:val="nl-NL"/>
        </w:rPr>
        <w:t xml:space="preserve">Trong 6 tháng đầu năm 2022, toàn tỉnh trồng mới tập trung được </w:t>
      </w:r>
      <w:r w:rsidRPr="00214117">
        <w:rPr>
          <w:rFonts w:ascii="Times New Roman" w:hAnsi="Times New Roman"/>
          <w:szCs w:val="28"/>
          <w:lang w:val="nl-NL"/>
        </w:rPr>
        <w:t>470,5 ha, đạt 67,21% kế hoạch năm và tăng 3,41% so với cùng kỳ năm trước</w:t>
      </w:r>
      <w:r w:rsidRPr="00214117">
        <w:rPr>
          <w:rFonts w:ascii="Times New Roman" w:hAnsi="Times New Roman"/>
          <w:spacing w:val="-6"/>
          <w:szCs w:val="28"/>
          <w:lang w:val="nl-NL"/>
        </w:rPr>
        <w:t xml:space="preserve">; số lượng cây phân tán </w:t>
      </w:r>
      <w:r w:rsidRPr="00214117">
        <w:rPr>
          <w:rFonts w:ascii="Times New Roman" w:hAnsi="Times New Roman"/>
          <w:szCs w:val="28"/>
        </w:rPr>
        <w:t xml:space="preserve">trồng được </w:t>
      </w:r>
      <w:r w:rsidRPr="00214117">
        <w:rPr>
          <w:rFonts w:ascii="Times New Roman" w:hAnsi="Times New Roman"/>
          <w:szCs w:val="28"/>
          <w:lang w:val="nl-NL"/>
        </w:rPr>
        <w:t xml:space="preserve">đạt 542,0 nghìn cây, giảm 24,78% </w:t>
      </w:r>
      <w:r w:rsidRPr="00214117">
        <w:rPr>
          <w:rFonts w:ascii="Times New Roman" w:hAnsi="Times New Roman"/>
          <w:szCs w:val="28"/>
        </w:rPr>
        <w:t xml:space="preserve">do quy đất trồng cây phân tán hạn hẹp, diện tích trồng cây phân tán tại các địa điểm công cộng như trường học bệnh viện, các trung tâm văn hóa, thể thao... giảm nhiều. Sản lượng gỗ khai thác và sản lượng củi khai thác ước đạt lần lượt là: </w:t>
      </w:r>
      <w:r w:rsidR="00B000D0" w:rsidRPr="00214117">
        <w:rPr>
          <w:rFonts w:ascii="Times New Roman" w:hAnsi="Times New Roman"/>
          <w:szCs w:val="28"/>
          <w:lang w:val="nl-NL"/>
        </w:rPr>
        <w:t>21.07</w:t>
      </w:r>
      <w:r w:rsidR="002C5D5E">
        <w:rPr>
          <w:rFonts w:ascii="Times New Roman" w:hAnsi="Times New Roman"/>
          <w:szCs w:val="28"/>
          <w:lang w:val="nl-NL"/>
        </w:rPr>
        <w:t>3</w:t>
      </w:r>
      <w:r w:rsidR="00B000D0" w:rsidRPr="00214117">
        <w:rPr>
          <w:rFonts w:ascii="Times New Roman" w:hAnsi="Times New Roman"/>
          <w:szCs w:val="28"/>
          <w:lang w:val="nl-NL"/>
        </w:rPr>
        <w:t xml:space="preserve"> m</w:t>
      </w:r>
      <w:r w:rsidR="00B000D0" w:rsidRPr="00214117">
        <w:rPr>
          <w:rFonts w:ascii="Times New Roman" w:hAnsi="Times New Roman"/>
          <w:szCs w:val="28"/>
          <w:vertAlign w:val="superscript"/>
          <w:lang w:val="nl-NL"/>
        </w:rPr>
        <w:t>3</w:t>
      </w:r>
      <w:r w:rsidR="00B000D0" w:rsidRPr="00214117">
        <w:rPr>
          <w:rFonts w:ascii="Times New Roman" w:hAnsi="Times New Roman"/>
          <w:szCs w:val="28"/>
          <w:lang w:val="nl-NL"/>
        </w:rPr>
        <w:t xml:space="preserve">, tăng 4,61% </w:t>
      </w:r>
      <w:r w:rsidRPr="00214117">
        <w:rPr>
          <w:rFonts w:ascii="Times New Roman" w:hAnsi="Times New Roman"/>
          <w:szCs w:val="28"/>
        </w:rPr>
        <w:t xml:space="preserve">và </w:t>
      </w:r>
      <w:r w:rsidR="00B000D0" w:rsidRPr="00214117">
        <w:rPr>
          <w:rFonts w:ascii="Times New Roman" w:hAnsi="Times New Roman"/>
          <w:szCs w:val="28"/>
          <w:lang w:val="nl-NL"/>
        </w:rPr>
        <w:t>24.398 ste, giảm 11,34%</w:t>
      </w:r>
      <w:r w:rsidRPr="00214117">
        <w:rPr>
          <w:rFonts w:ascii="Times New Roman" w:hAnsi="Times New Roman"/>
          <w:szCs w:val="28"/>
        </w:rPr>
        <w:t xml:space="preserve">. </w:t>
      </w:r>
      <w:r w:rsidR="00946E9C" w:rsidRPr="00F17241">
        <w:rPr>
          <w:rFonts w:ascii="TimesNewRomanPSMT" w:hAnsi="TimesNewRomanPSMT"/>
          <w:color w:val="000000"/>
        </w:rPr>
        <w:t>Công tác quản lý rừng</w:t>
      </w:r>
      <w:r w:rsidR="00946E9C">
        <w:rPr>
          <w:rFonts w:ascii="TimesNewRomanPSMT" w:hAnsi="TimesNewRomanPSMT"/>
          <w:color w:val="000000"/>
        </w:rPr>
        <w:t>,</w:t>
      </w:r>
      <w:r w:rsidR="00946E9C" w:rsidRPr="00F17241">
        <w:rPr>
          <w:rFonts w:ascii="TimesNewRomanPSMT" w:hAnsi="TimesNewRomanPSMT"/>
          <w:color w:val="000000"/>
        </w:rPr>
        <w:t xml:space="preserve"> phòng, chống cháy rừng </w:t>
      </w:r>
      <w:r w:rsidR="00946E9C">
        <w:rPr>
          <w:rFonts w:ascii="TimesNewRomanPSMT" w:hAnsi="TimesNewRomanPSMT"/>
          <w:color w:val="000000"/>
        </w:rPr>
        <w:t xml:space="preserve">tiếp tục </w:t>
      </w:r>
      <w:r w:rsidR="00946E9C" w:rsidRPr="00F17241">
        <w:rPr>
          <w:rFonts w:ascii="TimesNewRomanPSMT" w:hAnsi="TimesNewRomanPSMT"/>
          <w:color w:val="000000"/>
        </w:rPr>
        <w:t>đượ</w:t>
      </w:r>
      <w:r w:rsidR="00946E9C">
        <w:rPr>
          <w:rFonts w:ascii="TimesNewRomanPSMT" w:hAnsi="TimesNewRomanPSMT"/>
          <w:color w:val="000000"/>
        </w:rPr>
        <w:t xml:space="preserve">c </w:t>
      </w:r>
      <w:r w:rsidR="00946E9C" w:rsidRPr="00F17241">
        <w:rPr>
          <w:rFonts w:ascii="TimesNewRomanPSMT" w:hAnsi="TimesNewRomanPSMT"/>
          <w:color w:val="000000"/>
        </w:rPr>
        <w:t xml:space="preserve">các ngành chức năng </w:t>
      </w:r>
      <w:r w:rsidR="00946E9C">
        <w:rPr>
          <w:rFonts w:ascii="TimesNewRomanPSMT" w:hAnsi="TimesNewRomanPSMT"/>
          <w:color w:val="000000"/>
        </w:rPr>
        <w:t>và chủ rừng chú trọng thực hiện</w:t>
      </w:r>
      <w:r w:rsidR="00946E9C" w:rsidRPr="00F17241">
        <w:rPr>
          <w:rFonts w:ascii="TimesNewRomanPSMT" w:hAnsi="TimesNewRomanPSMT"/>
          <w:color w:val="000000"/>
        </w:rPr>
        <w:t xml:space="preserve">. </w:t>
      </w:r>
      <w:r w:rsidR="002807F9">
        <w:rPr>
          <w:rFonts w:ascii="Times New Roman" w:hAnsi="Times New Roman"/>
          <w:szCs w:val="28"/>
          <w:lang w:val="nl-NL"/>
        </w:rPr>
        <w:t>Sáu tháng t</w:t>
      </w:r>
      <w:r w:rsidR="002807F9">
        <w:rPr>
          <w:rFonts w:ascii="Times New Roman" w:hAnsi="Times New Roman"/>
          <w:lang w:val="vi-VN"/>
        </w:rPr>
        <w:t xml:space="preserve">rên địa bàn tỉnh xảy ra </w:t>
      </w:r>
      <w:r w:rsidR="002807F9">
        <w:rPr>
          <w:rFonts w:ascii="Times New Roman" w:hAnsi="Times New Roman"/>
          <w:lang w:val="pt-BR"/>
        </w:rPr>
        <w:t>01 điểm phát lửa</w:t>
      </w:r>
      <w:r w:rsidR="002807F9">
        <w:rPr>
          <w:rFonts w:ascii="Times New Roman" w:hAnsi="Times New Roman"/>
          <w:lang w:val="vi-VN"/>
        </w:rPr>
        <w:t xml:space="preserve"> do </w:t>
      </w:r>
      <w:r w:rsidR="002807F9">
        <w:rPr>
          <w:rFonts w:ascii="Times New Roman" w:hAnsi="Times New Roman"/>
          <w:lang w:val="pt-BR"/>
        </w:rPr>
        <w:t>cháy cây bụ</w:t>
      </w:r>
      <w:r w:rsidR="002807F9">
        <w:rPr>
          <w:rFonts w:ascii="Times New Roman" w:hAnsi="Times New Roman"/>
          <w:lang w:val="vi-VN"/>
        </w:rPr>
        <w:t>i</w:t>
      </w:r>
      <w:r w:rsidR="002807F9">
        <w:rPr>
          <w:rFonts w:ascii="Times New Roman" w:hAnsi="Times New Roman"/>
          <w:lang w:val="pt-BR"/>
        </w:rPr>
        <w:t xml:space="preserve"> tại xã Ngọc Thanh, thành phố Phúc Yên và 01 vụ cháy rừng trồng sản xuất tại xã Liên Hòa, huyện Lập Thạch </w:t>
      </w:r>
      <w:r w:rsidR="002807F9" w:rsidRPr="002807F9">
        <w:rPr>
          <w:rFonts w:ascii="Times New Roman" w:hAnsi="Times New Roman"/>
          <w:iCs/>
          <w:lang w:val="pt-BR"/>
        </w:rPr>
        <w:t>(tổng diện tích cháy: 8,05ha, diện tích thiệt hại: 2,0ha).</w:t>
      </w:r>
    </w:p>
    <w:p w14:paraId="401C2AF7" w14:textId="77777777" w:rsidR="00F00E83" w:rsidRPr="00214117" w:rsidRDefault="00F00E83" w:rsidP="00350BD8">
      <w:pPr>
        <w:spacing w:before="120" w:after="120" w:line="288" w:lineRule="auto"/>
        <w:ind w:firstLine="720"/>
        <w:jc w:val="both"/>
        <w:rPr>
          <w:rFonts w:ascii="Times New Roman" w:hAnsi="Times New Roman"/>
          <w:b/>
          <w:bCs/>
          <w:i/>
          <w:iCs/>
          <w:szCs w:val="28"/>
        </w:rPr>
      </w:pPr>
      <w:r w:rsidRPr="00214117">
        <w:rPr>
          <w:rFonts w:ascii="Times New Roman" w:hAnsi="Times New Roman"/>
          <w:b/>
          <w:bCs/>
          <w:i/>
          <w:iCs/>
          <w:szCs w:val="28"/>
        </w:rPr>
        <w:t>2.3. Sản xuất thuỷ sản</w:t>
      </w:r>
    </w:p>
    <w:p w14:paraId="13A90ECA" w14:textId="77777777" w:rsidR="00282AA0" w:rsidRPr="00214117" w:rsidRDefault="0060498A" w:rsidP="00350BD8">
      <w:pPr>
        <w:spacing w:before="120" w:after="120" w:line="288" w:lineRule="auto"/>
        <w:ind w:firstLine="720"/>
        <w:jc w:val="both"/>
        <w:rPr>
          <w:rFonts w:ascii="Times New Roman" w:hAnsi="Times New Roman"/>
          <w:b/>
          <w:bCs/>
          <w:i/>
          <w:iCs/>
          <w:szCs w:val="28"/>
        </w:rPr>
      </w:pPr>
      <w:r w:rsidRPr="00214117">
        <w:rPr>
          <w:rFonts w:ascii="Times New Roman" w:hAnsi="Times New Roman"/>
          <w:szCs w:val="28"/>
        </w:rPr>
        <w:t xml:space="preserve">Các hoạt động chỉ đạo sản xuất thủy sản được tăng cường, cơ </w:t>
      </w:r>
      <w:r w:rsidRPr="00214117">
        <w:rPr>
          <w:rFonts w:ascii="Times New Roman" w:hAnsi="Times New Roman"/>
          <w:color w:val="000000" w:themeColor="text1"/>
          <w:szCs w:val="28"/>
        </w:rPr>
        <w:t xml:space="preserve">quan </w:t>
      </w:r>
      <w:hyperlink r:id="rId11" w:history="1">
        <w:r w:rsidRPr="00214117">
          <w:rPr>
            <w:rStyle w:val="Hyperlink"/>
            <w:rFonts w:ascii="Times New Roman" w:hAnsi="Times New Roman"/>
            <w:color w:val="000000" w:themeColor="text1"/>
            <w:szCs w:val="28"/>
            <w:u w:val="none"/>
            <w:shd w:val="clear" w:color="auto" w:fill="FFFFFF"/>
          </w:rPr>
          <w:t>chức năng đã tổ chức hướng dẫn kỹ thuật nuôi</w:t>
        </w:r>
        <w:r w:rsidRPr="00214117">
          <w:rPr>
            <w:rStyle w:val="Hyperlink"/>
            <w:rFonts w:ascii="Times New Roman" w:hAnsi="Times New Roman"/>
            <w:color w:val="000000" w:themeColor="text1"/>
            <w:szCs w:val="28"/>
            <w:u w:val="none"/>
            <w:shd w:val="clear" w:color="auto" w:fill="FFFFFF"/>
            <w:lang w:val="vi-VN"/>
          </w:rPr>
          <w:t xml:space="preserve"> trồng</w:t>
        </w:r>
        <w:r w:rsidRPr="00214117">
          <w:rPr>
            <w:rStyle w:val="Hyperlink"/>
            <w:rFonts w:ascii="Times New Roman" w:hAnsi="Times New Roman"/>
            <w:color w:val="000000" w:themeColor="text1"/>
            <w:szCs w:val="28"/>
            <w:u w:val="none"/>
            <w:shd w:val="clear" w:color="auto" w:fill="FFFFFF"/>
          </w:rPr>
          <w:t xml:space="preserve">, </w:t>
        </w:r>
      </w:hyperlink>
      <w:r w:rsidRPr="00214117">
        <w:rPr>
          <w:rFonts w:ascii="Times New Roman" w:hAnsi="Times New Roman"/>
          <w:color w:val="000000" w:themeColor="text1"/>
          <w:szCs w:val="28"/>
        </w:rPr>
        <w:t xml:space="preserve">thực hiện quan trắc môi trường nước trong nuôi trồng thủy sản, </w:t>
      </w:r>
      <w:r w:rsidRPr="00214117">
        <w:rPr>
          <w:rFonts w:ascii="Times New Roman" w:hAnsi="Times New Roman"/>
          <w:color w:val="000000" w:themeColor="text1"/>
          <w:szCs w:val="28"/>
          <w:lang w:val="pt-BR"/>
        </w:rPr>
        <w:t xml:space="preserve">cấp hỗ trợ giống thủy sản theo Nghị quyết số 20/2020/NQ-HĐND của HĐND tỉnh, </w:t>
      </w:r>
      <w:r w:rsidRPr="00214117">
        <w:rPr>
          <w:rFonts w:ascii="Times New Roman" w:hAnsi="Times New Roman"/>
          <w:color w:val="000000" w:themeColor="text1"/>
          <w:szCs w:val="28"/>
        </w:rPr>
        <w:t xml:space="preserve">xây dựng Đề án phát triển thủy sản </w:t>
      </w:r>
      <w:r w:rsidRPr="00214117">
        <w:rPr>
          <w:rFonts w:ascii="Times New Roman" w:hAnsi="Times New Roman"/>
          <w:szCs w:val="28"/>
        </w:rPr>
        <w:t>giai đoạn 2023-2030… Tuy nhiên do tác động của giá thức ăn tăng cao làm tăng chi phí đầu vào và ảnh hưởng của mưa lớn gây ngập úng</w:t>
      </w:r>
      <w:r w:rsidRPr="00214117">
        <w:rPr>
          <w:rStyle w:val="FootnoteReference"/>
          <w:rFonts w:ascii="Times New Roman" w:hAnsi="Times New Roman"/>
          <w:bCs/>
          <w:szCs w:val="28"/>
        </w:rPr>
        <w:footnoteReference w:id="8"/>
      </w:r>
      <w:r w:rsidRPr="00214117">
        <w:rPr>
          <w:rFonts w:ascii="Times New Roman" w:hAnsi="Times New Roman"/>
          <w:szCs w:val="28"/>
        </w:rPr>
        <w:t xml:space="preserve"> đã ảnh hưởng đến các hoạt động sản xuất thủy sản.</w:t>
      </w:r>
    </w:p>
    <w:p w14:paraId="57A912AE" w14:textId="77777777" w:rsidR="00F00E83" w:rsidRPr="00214117" w:rsidRDefault="00090C3E" w:rsidP="00350BD8">
      <w:pPr>
        <w:tabs>
          <w:tab w:val="left" w:pos="720"/>
        </w:tabs>
        <w:spacing w:before="120" w:after="120" w:line="288" w:lineRule="auto"/>
        <w:ind w:firstLine="720"/>
        <w:jc w:val="both"/>
        <w:rPr>
          <w:rFonts w:ascii="Times New Roman" w:eastAsia="SimSun" w:hAnsi="Times New Roman"/>
          <w:szCs w:val="28"/>
          <w:lang w:val="nl-NL"/>
        </w:rPr>
      </w:pPr>
      <w:r w:rsidRPr="00214117">
        <w:rPr>
          <w:rFonts w:ascii="Times New Roman" w:eastAsia="SimSun" w:hAnsi="Times New Roman"/>
          <w:szCs w:val="28"/>
          <w:lang w:val="nl-NL"/>
        </w:rPr>
        <w:t xml:space="preserve">Sáu tháng đầu năm, tổng sản lượng thủy sản ước đạt </w:t>
      </w:r>
      <w:r w:rsidR="0060498A" w:rsidRPr="00214117">
        <w:rPr>
          <w:rFonts w:ascii="Times New Roman" w:eastAsia="SimSun" w:hAnsi="Times New Roman"/>
          <w:szCs w:val="28"/>
          <w:lang w:val="nl-NL"/>
        </w:rPr>
        <w:t>11.239,4</w:t>
      </w:r>
      <w:r w:rsidRPr="00214117">
        <w:rPr>
          <w:rFonts w:ascii="Times New Roman" w:eastAsia="SimSun" w:hAnsi="Times New Roman"/>
          <w:szCs w:val="28"/>
          <w:lang w:val="nl-NL"/>
        </w:rPr>
        <w:t xml:space="preserve"> tấn, tăng </w:t>
      </w:r>
      <w:r w:rsidR="0060498A" w:rsidRPr="00214117">
        <w:rPr>
          <w:rFonts w:ascii="Times New Roman" w:eastAsia="SimSun" w:hAnsi="Times New Roman"/>
          <w:szCs w:val="28"/>
          <w:lang w:val="nl-NL"/>
        </w:rPr>
        <w:t>0,59</w:t>
      </w:r>
      <w:r w:rsidRPr="00214117">
        <w:rPr>
          <w:rFonts w:ascii="Times New Roman" w:eastAsia="SimSun" w:hAnsi="Times New Roman"/>
          <w:szCs w:val="28"/>
          <w:lang w:val="nl-NL"/>
        </w:rPr>
        <w:t xml:space="preserve">%; trong đó, sản lượng khai thác nội địa ước đạt </w:t>
      </w:r>
      <w:r w:rsidR="0060498A" w:rsidRPr="00214117">
        <w:rPr>
          <w:rFonts w:ascii="Times New Roman" w:eastAsia="SimSun" w:hAnsi="Times New Roman"/>
          <w:szCs w:val="28"/>
          <w:lang w:val="nl-NL"/>
        </w:rPr>
        <w:t>808,6</w:t>
      </w:r>
      <w:r w:rsidRPr="00214117">
        <w:rPr>
          <w:rFonts w:ascii="Times New Roman" w:eastAsia="SimSun" w:hAnsi="Times New Roman"/>
          <w:szCs w:val="28"/>
          <w:lang w:val="nl-NL"/>
        </w:rPr>
        <w:t xml:space="preserve"> tấn, giảm </w:t>
      </w:r>
      <w:r w:rsidR="0060498A" w:rsidRPr="00214117">
        <w:rPr>
          <w:rFonts w:ascii="Times New Roman" w:eastAsia="SimSun" w:hAnsi="Times New Roman"/>
          <w:szCs w:val="28"/>
          <w:lang w:val="nl-NL"/>
        </w:rPr>
        <w:t>2,72</w:t>
      </w:r>
      <w:r w:rsidRPr="00214117">
        <w:rPr>
          <w:rFonts w:ascii="Times New Roman" w:eastAsia="SimSun" w:hAnsi="Times New Roman"/>
          <w:szCs w:val="28"/>
          <w:lang w:val="nl-NL"/>
        </w:rPr>
        <w:t xml:space="preserve">%; sản lượng nuôi trồng ước đạt </w:t>
      </w:r>
      <w:r w:rsidR="0060498A" w:rsidRPr="00214117">
        <w:rPr>
          <w:rFonts w:ascii="Times New Roman" w:eastAsia="SimSun" w:hAnsi="Times New Roman"/>
          <w:szCs w:val="28"/>
          <w:lang w:val="nl-NL"/>
        </w:rPr>
        <w:t>10.430,8</w:t>
      </w:r>
      <w:r w:rsidRPr="00214117">
        <w:rPr>
          <w:rFonts w:ascii="Times New Roman" w:eastAsia="SimSun" w:hAnsi="Times New Roman"/>
          <w:szCs w:val="28"/>
          <w:lang w:val="nl-NL"/>
        </w:rPr>
        <w:t xml:space="preserve"> tấn, tăng </w:t>
      </w:r>
      <w:r w:rsidR="0060498A" w:rsidRPr="00214117">
        <w:rPr>
          <w:rFonts w:ascii="Times New Roman" w:eastAsia="SimSun" w:hAnsi="Times New Roman"/>
          <w:szCs w:val="28"/>
          <w:lang w:val="nl-NL"/>
        </w:rPr>
        <w:t>0,86</w:t>
      </w:r>
      <w:r w:rsidRPr="00214117">
        <w:rPr>
          <w:rFonts w:ascii="Times New Roman" w:eastAsia="SimSun" w:hAnsi="Times New Roman"/>
          <w:szCs w:val="28"/>
          <w:lang w:val="nl-NL"/>
        </w:rPr>
        <w:t xml:space="preserve">% so với </w:t>
      </w:r>
      <w:r w:rsidR="0060498A" w:rsidRPr="00214117">
        <w:rPr>
          <w:rFonts w:ascii="Times New Roman" w:eastAsia="SimSun" w:hAnsi="Times New Roman"/>
          <w:szCs w:val="28"/>
          <w:lang w:val="nl-NL"/>
        </w:rPr>
        <w:t>cùng kỳ</w:t>
      </w:r>
      <w:r w:rsidRPr="00214117">
        <w:rPr>
          <w:rFonts w:ascii="Times New Roman" w:eastAsia="SimSun" w:hAnsi="Times New Roman"/>
          <w:szCs w:val="28"/>
          <w:lang w:val="nl-NL"/>
        </w:rPr>
        <w:t>. S</w:t>
      </w:r>
      <w:r w:rsidRPr="00214117">
        <w:rPr>
          <w:rFonts w:ascii="Times New Roman" w:hAnsi="Times New Roman"/>
          <w:szCs w:val="28"/>
          <w:lang w:val="nl-NL"/>
        </w:rPr>
        <w:t xml:space="preserve">ản </w:t>
      </w:r>
      <w:r w:rsidRPr="00214117">
        <w:rPr>
          <w:rFonts w:ascii="Times New Roman" w:hAnsi="Times New Roman"/>
          <w:spacing w:val="-2"/>
          <w:szCs w:val="28"/>
          <w:lang w:val="nl-NL"/>
        </w:rPr>
        <w:t xml:space="preserve">lượng con giống sản xuất trong </w:t>
      </w:r>
      <w:r w:rsidR="00766FA3" w:rsidRPr="00214117">
        <w:rPr>
          <w:rFonts w:ascii="Times New Roman" w:hAnsi="Times New Roman"/>
          <w:spacing w:val="-2"/>
          <w:szCs w:val="28"/>
          <w:lang w:val="nl-NL"/>
        </w:rPr>
        <w:t>6</w:t>
      </w:r>
      <w:r w:rsidRPr="00214117">
        <w:rPr>
          <w:rFonts w:ascii="Times New Roman" w:hAnsi="Times New Roman"/>
          <w:spacing w:val="-2"/>
          <w:szCs w:val="28"/>
          <w:lang w:val="nl-NL"/>
        </w:rPr>
        <w:t xml:space="preserve"> tháng ước </w:t>
      </w:r>
      <w:r w:rsidR="002700D3" w:rsidRPr="00214117">
        <w:rPr>
          <w:rFonts w:ascii="Times New Roman" w:hAnsi="Times New Roman"/>
          <w:bCs/>
          <w:szCs w:val="28"/>
          <w:lang w:val="sv-SE"/>
        </w:rPr>
        <w:t xml:space="preserve">đạt </w:t>
      </w:r>
      <w:r w:rsidR="002700D3" w:rsidRPr="00214117">
        <w:rPr>
          <w:rFonts w:ascii="Times New Roman" w:hAnsi="Times New Roman"/>
          <w:bCs/>
          <w:szCs w:val="28"/>
        </w:rPr>
        <w:t>2.026,5</w:t>
      </w:r>
      <w:r w:rsidR="002700D3" w:rsidRPr="00214117">
        <w:rPr>
          <w:rFonts w:ascii="Times New Roman" w:hAnsi="Times New Roman"/>
          <w:bCs/>
          <w:szCs w:val="28"/>
          <w:lang w:val="sv-SE"/>
        </w:rPr>
        <w:t xml:space="preserve"> triệu con, tăng 1,</w:t>
      </w:r>
      <w:r w:rsidR="002700D3" w:rsidRPr="00214117">
        <w:rPr>
          <w:rFonts w:ascii="Times New Roman" w:hAnsi="Times New Roman"/>
          <w:bCs/>
          <w:szCs w:val="28"/>
        </w:rPr>
        <w:t>16</w:t>
      </w:r>
      <w:r w:rsidR="002700D3" w:rsidRPr="00214117">
        <w:rPr>
          <w:rFonts w:ascii="Times New Roman" w:hAnsi="Times New Roman"/>
          <w:bCs/>
          <w:szCs w:val="28"/>
          <w:lang w:val="sv-SE"/>
        </w:rPr>
        <w:t>%</w:t>
      </w:r>
      <w:r w:rsidRPr="00214117">
        <w:rPr>
          <w:rFonts w:ascii="Times New Roman" w:hAnsi="Times New Roman"/>
          <w:spacing w:val="-2"/>
          <w:szCs w:val="28"/>
          <w:lang w:val="nl-NL"/>
        </w:rPr>
        <w:t xml:space="preserve">. </w:t>
      </w:r>
      <w:r w:rsidRPr="00214117">
        <w:rPr>
          <w:rFonts w:ascii="Times New Roman" w:hAnsi="Times New Roman"/>
          <w:szCs w:val="28"/>
          <w:lang w:val="nl-NL"/>
        </w:rPr>
        <w:t xml:space="preserve">Diện tích nuôi trồng ước đạt </w:t>
      </w:r>
      <w:r w:rsidR="00A87162" w:rsidRPr="00214117">
        <w:rPr>
          <w:rFonts w:ascii="Times New Roman" w:hAnsi="Times New Roman"/>
          <w:szCs w:val="28"/>
          <w:lang w:val="nl-NL"/>
        </w:rPr>
        <w:t>6.473</w:t>
      </w:r>
      <w:r w:rsidRPr="00214117">
        <w:rPr>
          <w:rFonts w:ascii="Times New Roman" w:hAnsi="Times New Roman"/>
          <w:szCs w:val="28"/>
          <w:lang w:val="nl-NL"/>
        </w:rPr>
        <w:t>,4 ha, giảm 0,</w:t>
      </w:r>
      <w:r w:rsidR="00A87162" w:rsidRPr="00214117">
        <w:rPr>
          <w:rFonts w:ascii="Times New Roman" w:hAnsi="Times New Roman"/>
          <w:szCs w:val="28"/>
          <w:lang w:val="nl-NL"/>
        </w:rPr>
        <w:t>13</w:t>
      </w:r>
      <w:r w:rsidRPr="00214117">
        <w:rPr>
          <w:rFonts w:ascii="Times New Roman" w:hAnsi="Times New Roman"/>
          <w:szCs w:val="28"/>
          <w:lang w:val="nl-NL"/>
        </w:rPr>
        <w:t>% so với cùng kỳ năm trước.</w:t>
      </w:r>
    </w:p>
    <w:p w14:paraId="0C3E7900" w14:textId="77777777" w:rsidR="007E2043" w:rsidRPr="00214117" w:rsidRDefault="007E2043" w:rsidP="00350BD8">
      <w:pPr>
        <w:pStyle w:val="Heading2"/>
        <w:spacing w:after="120" w:line="288" w:lineRule="auto"/>
        <w:rPr>
          <w:i w:val="0"/>
          <w:szCs w:val="28"/>
        </w:rPr>
      </w:pPr>
      <w:r w:rsidRPr="00214117">
        <w:rPr>
          <w:i w:val="0"/>
          <w:szCs w:val="28"/>
        </w:rPr>
        <w:t>3. Sản xuất công nghiệp</w:t>
      </w:r>
    </w:p>
    <w:p w14:paraId="53B4BC08" w14:textId="77777777" w:rsidR="008C4D0C" w:rsidRPr="008B68C4" w:rsidRDefault="006C37FF" w:rsidP="008C4D0C">
      <w:pPr>
        <w:tabs>
          <w:tab w:val="left" w:pos="720"/>
        </w:tabs>
        <w:spacing w:before="120" w:line="281" w:lineRule="auto"/>
        <w:ind w:firstLine="720"/>
        <w:jc w:val="both"/>
        <w:rPr>
          <w:rFonts w:ascii="Times New Roman" w:hAnsi="Times New Roman"/>
          <w:i/>
          <w:iCs/>
          <w:lang w:val="nl-NL"/>
        </w:rPr>
      </w:pPr>
      <w:r w:rsidRPr="006C37FF">
        <w:rPr>
          <w:rFonts w:ascii="Times New Roman" w:hAnsi="Times New Roman"/>
          <w:i/>
          <w:szCs w:val="28"/>
        </w:rPr>
        <w:t xml:space="preserve">Sau Tết Nguyên đán, diễn biến tình hình dịch Covid-19 trên địa bàn tỉnh phức tạp làm cho hoạt động sản xuất nói chung </w:t>
      </w:r>
      <w:r w:rsidR="003261F5">
        <w:rPr>
          <w:rFonts w:ascii="Times New Roman" w:hAnsi="Times New Roman"/>
          <w:i/>
          <w:szCs w:val="28"/>
        </w:rPr>
        <w:t>và</w:t>
      </w:r>
      <w:r w:rsidRPr="006C37FF">
        <w:rPr>
          <w:rFonts w:ascii="Times New Roman" w:hAnsi="Times New Roman"/>
          <w:i/>
          <w:szCs w:val="28"/>
        </w:rPr>
        <w:t xml:space="preserve"> sản xuất công nghiệp </w:t>
      </w:r>
      <w:r w:rsidR="003261F5">
        <w:rPr>
          <w:rFonts w:ascii="Times New Roman" w:hAnsi="Times New Roman"/>
          <w:i/>
          <w:szCs w:val="28"/>
        </w:rPr>
        <w:t>nói riêng</w:t>
      </w:r>
      <w:r w:rsidRPr="006C37FF">
        <w:rPr>
          <w:rFonts w:ascii="Times New Roman" w:hAnsi="Times New Roman"/>
          <w:i/>
          <w:szCs w:val="28"/>
        </w:rPr>
        <w:t xml:space="preserve"> bị ảnh hưởng</w:t>
      </w:r>
      <w:r>
        <w:rPr>
          <w:rFonts w:ascii="Times New Roman" w:eastAsia="Calibri" w:hAnsi="Times New Roman"/>
          <w:i/>
          <w:iCs/>
          <w:color w:val="000000"/>
          <w:szCs w:val="28"/>
          <w:lang w:val="de-DE"/>
        </w:rPr>
        <w:t xml:space="preserve">. </w:t>
      </w:r>
      <w:r w:rsidR="0053208A" w:rsidRPr="00214117">
        <w:rPr>
          <w:rFonts w:ascii="Times New Roman" w:hAnsi="Times New Roman"/>
          <w:i/>
          <w:iCs/>
          <w:szCs w:val="28"/>
          <w:lang w:val="nl-NL"/>
        </w:rPr>
        <w:t>Song,</w:t>
      </w:r>
      <w:r w:rsidR="008C4D0C">
        <w:rPr>
          <w:rFonts w:ascii="Times New Roman" w:hAnsi="Times New Roman"/>
          <w:i/>
          <w:iCs/>
          <w:szCs w:val="28"/>
          <w:lang w:val="nl-NL"/>
        </w:rPr>
        <w:t xml:space="preserve"> với sự linh hoạt, chủ động trong </w:t>
      </w:r>
      <w:r w:rsidR="008C4D0C" w:rsidRPr="008B68C4">
        <w:rPr>
          <w:rFonts w:ascii="Times New Roman" w:hAnsi="Times New Roman"/>
          <w:i/>
          <w:iCs/>
          <w:szCs w:val="28"/>
          <w:lang w:val="nl-NL"/>
        </w:rPr>
        <w:t xml:space="preserve">công tác phòng chống dịch theo hướng thích ứng, linh </w:t>
      </w:r>
      <w:r w:rsidR="008C4D0C">
        <w:rPr>
          <w:rFonts w:ascii="Times New Roman" w:hAnsi="Times New Roman"/>
          <w:i/>
          <w:iCs/>
          <w:szCs w:val="28"/>
          <w:lang w:val="nl-NL"/>
        </w:rPr>
        <w:t>hoạt, hiệu quả;</w:t>
      </w:r>
      <w:r w:rsidR="008C4D0C">
        <w:rPr>
          <w:rFonts w:ascii="Times New Roman" w:hAnsi="Times New Roman"/>
          <w:i/>
          <w:iCs/>
          <w:szCs w:val="28"/>
        </w:rPr>
        <w:t xml:space="preserve"> c</w:t>
      </w:r>
      <w:r w:rsidR="008C4D0C" w:rsidRPr="008B68C4">
        <w:rPr>
          <w:rFonts w:ascii="Times New Roman" w:hAnsi="Times New Roman"/>
          <w:i/>
          <w:iCs/>
          <w:szCs w:val="28"/>
        </w:rPr>
        <w:t>ác đơn vị sản xuất đã ứng phó tốt với các diễn biến khác nhau của dịch Covid-19.</w:t>
      </w:r>
      <w:r w:rsidR="008C4D0C" w:rsidRPr="008B68C4">
        <w:rPr>
          <w:rFonts w:ascii="Times New Roman" w:hAnsi="Times New Roman"/>
          <w:i/>
          <w:iCs/>
          <w:szCs w:val="28"/>
          <w:lang w:val="nl-NL"/>
        </w:rPr>
        <w:t xml:space="preserve"> Vì vậy, ngành công nghiệp</w:t>
      </w:r>
      <w:r w:rsidR="003261F5">
        <w:rPr>
          <w:rFonts w:ascii="Times New Roman" w:hAnsi="Times New Roman"/>
          <w:i/>
          <w:iCs/>
          <w:szCs w:val="28"/>
          <w:lang w:val="nl-NL"/>
        </w:rPr>
        <w:t xml:space="preserve"> của tỉnh</w:t>
      </w:r>
      <w:r w:rsidR="008C4D0C" w:rsidRPr="008B68C4">
        <w:rPr>
          <w:rFonts w:ascii="Times New Roman" w:hAnsi="Times New Roman"/>
          <w:i/>
          <w:iCs/>
          <w:szCs w:val="28"/>
          <w:lang w:val="nl-NL"/>
        </w:rPr>
        <w:t xml:space="preserve"> tiếp tục khởi sắc</w:t>
      </w:r>
      <w:r w:rsidR="00F83574" w:rsidRPr="00F83574">
        <w:rPr>
          <w:rFonts w:ascii="Times New Roman" w:hAnsi="Times New Roman"/>
          <w:i/>
          <w:iCs/>
          <w:szCs w:val="28"/>
          <w:lang w:val="nl-NL"/>
        </w:rPr>
        <w:t xml:space="preserve">, </w:t>
      </w:r>
      <w:r w:rsidR="00F83574" w:rsidRPr="00F83574">
        <w:rPr>
          <w:rFonts w:ascii="Times New Roman" w:hAnsi="Times New Roman"/>
          <w:i/>
          <w:szCs w:val="28"/>
          <w:lang w:val="nl-NL"/>
        </w:rPr>
        <w:t>chỉ số sản xuất công nghiệp các tháng đầu năm đều duy trì mức tăng 2 con số</w:t>
      </w:r>
      <w:r w:rsidR="003261F5">
        <w:rPr>
          <w:rFonts w:ascii="Times New Roman" w:hAnsi="Times New Roman"/>
          <w:i/>
          <w:szCs w:val="28"/>
          <w:lang w:val="nl-NL"/>
        </w:rPr>
        <w:t>,</w:t>
      </w:r>
      <w:r w:rsidR="00F83574" w:rsidRPr="00F83574">
        <w:rPr>
          <w:rFonts w:ascii="Times New Roman" w:hAnsi="Times New Roman"/>
          <w:i/>
          <w:szCs w:val="28"/>
          <w:lang w:val="nl-NL"/>
        </w:rPr>
        <w:t xml:space="preserve"> cho thấy sự phục hồi rõ nét trong hoạt động sản xuất công nghiệp trên địa bàn.</w:t>
      </w:r>
      <w:r w:rsidR="00F83574" w:rsidRPr="00214117">
        <w:rPr>
          <w:rFonts w:ascii="Times New Roman" w:hAnsi="Times New Roman"/>
          <w:szCs w:val="28"/>
          <w:lang w:val="nl-NL"/>
        </w:rPr>
        <w:t xml:space="preserve"> </w:t>
      </w:r>
    </w:p>
    <w:p w14:paraId="579E603D" w14:textId="2CD105B7" w:rsidR="00123221" w:rsidRPr="00214117" w:rsidRDefault="00E02B8B" w:rsidP="00350BD8">
      <w:pPr>
        <w:pStyle w:val="Heading2"/>
        <w:spacing w:after="120" w:line="288" w:lineRule="auto"/>
        <w:rPr>
          <w:szCs w:val="28"/>
        </w:rPr>
      </w:pPr>
      <w:r w:rsidRPr="00E02B8B">
        <w:rPr>
          <w:noProof/>
          <w:szCs w:val="28"/>
        </w:rPr>
        <w:lastRenderedPageBreak/>
        <w:drawing>
          <wp:anchor distT="0" distB="0" distL="114300" distR="114300" simplePos="0" relativeHeight="251661312" behindDoc="0" locked="0" layoutInCell="1" allowOverlap="1" wp14:anchorId="4ECC7A68" wp14:editId="5EC39EFB">
            <wp:simplePos x="0" y="0"/>
            <wp:positionH relativeFrom="column">
              <wp:posOffset>3037401</wp:posOffset>
            </wp:positionH>
            <wp:positionV relativeFrom="paragraph">
              <wp:posOffset>100082</wp:posOffset>
            </wp:positionV>
            <wp:extent cx="2748280" cy="2027555"/>
            <wp:effectExtent l="0" t="0" r="0" b="0"/>
            <wp:wrapSquare wrapText="bothSides"/>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748280" cy="2027555"/>
                    </a:xfrm>
                    <a:prstGeom prst="rect">
                      <a:avLst/>
                    </a:prstGeom>
                  </pic:spPr>
                </pic:pic>
              </a:graphicData>
            </a:graphic>
            <wp14:sizeRelH relativeFrom="margin">
              <wp14:pctWidth>0</wp14:pctWidth>
            </wp14:sizeRelH>
            <wp14:sizeRelV relativeFrom="margin">
              <wp14:pctHeight>0</wp14:pctHeight>
            </wp14:sizeRelV>
          </wp:anchor>
        </w:drawing>
      </w:r>
      <w:r w:rsidR="00123221" w:rsidRPr="00214117">
        <w:rPr>
          <w:i w:val="0"/>
          <w:szCs w:val="28"/>
        </w:rPr>
        <w:t>3.1 Chỉ số sản xuất công nghiệp</w:t>
      </w:r>
    </w:p>
    <w:p w14:paraId="71DEDC20" w14:textId="349E0275" w:rsidR="00F83574" w:rsidRDefault="0008706E" w:rsidP="00350BD8">
      <w:pPr>
        <w:spacing w:before="120" w:after="120" w:line="288" w:lineRule="auto"/>
        <w:ind w:firstLine="720"/>
        <w:jc w:val="both"/>
        <w:rPr>
          <w:rFonts w:ascii="Times New Roman" w:hAnsi="Times New Roman"/>
          <w:szCs w:val="28"/>
          <w:lang w:val="nl-NL"/>
        </w:rPr>
      </w:pPr>
      <w:r w:rsidRPr="00214117">
        <w:rPr>
          <w:rFonts w:ascii="Times New Roman" w:hAnsi="Times New Roman"/>
          <w:szCs w:val="28"/>
          <w:lang w:val="nl-NL"/>
        </w:rPr>
        <w:t>Tháng 6 năm 2022, chỉ số sản xuất toàn ngành công nghiệp (IIP) ước tính tăng 17,14% so với cùng kỳ năm trước nhưng</w:t>
      </w:r>
      <w:r w:rsidR="00F83574">
        <w:rPr>
          <w:rFonts w:ascii="Times New Roman" w:hAnsi="Times New Roman"/>
          <w:szCs w:val="28"/>
          <w:lang w:val="nl-NL"/>
        </w:rPr>
        <w:t xml:space="preserve"> giảm 2,94% so với tháng trước. </w:t>
      </w:r>
      <w:r w:rsidRPr="00214117">
        <w:rPr>
          <w:rFonts w:ascii="Times New Roman" w:hAnsi="Times New Roman"/>
          <w:szCs w:val="28"/>
          <w:lang w:val="nl-NL"/>
        </w:rPr>
        <w:t>Tính chung 06 tháng đầu năm, IIP ước tính tăng 15,60% so với cùng kỳ năm trước</w:t>
      </w:r>
      <w:r w:rsidR="00F022A4" w:rsidRPr="00214117">
        <w:rPr>
          <w:rStyle w:val="FootnoteReference"/>
          <w:rFonts w:ascii="Times New Roman" w:hAnsi="Times New Roman"/>
          <w:szCs w:val="28"/>
          <w:lang w:val="nl-NL"/>
        </w:rPr>
        <w:footnoteReference w:id="9"/>
      </w:r>
      <w:r w:rsidRPr="00214117">
        <w:rPr>
          <w:rFonts w:ascii="Times New Roman" w:hAnsi="Times New Roman"/>
          <w:szCs w:val="28"/>
          <w:lang w:val="nl-NL"/>
        </w:rPr>
        <w:t xml:space="preserve"> (riêng quý II tăng 16,69</w:t>
      </w:r>
      <w:r w:rsidR="00F022A4" w:rsidRPr="00214117">
        <w:rPr>
          <w:rFonts w:ascii="Times New Roman" w:hAnsi="Times New Roman"/>
          <w:szCs w:val="28"/>
          <w:lang w:val="nl-NL"/>
        </w:rPr>
        <w:t>%).</w:t>
      </w:r>
    </w:p>
    <w:p w14:paraId="0DAF9AE9" w14:textId="77777777" w:rsidR="00486D9F" w:rsidRPr="00214117" w:rsidRDefault="00486D9F" w:rsidP="00E02B8B">
      <w:pPr>
        <w:spacing w:before="120" w:after="120" w:line="288" w:lineRule="auto"/>
        <w:ind w:firstLine="720"/>
        <w:jc w:val="both"/>
        <w:rPr>
          <w:rFonts w:ascii="Times New Roman" w:eastAsia="Calibri" w:hAnsi="Times New Roman"/>
          <w:color w:val="000000"/>
          <w:szCs w:val="28"/>
          <w:lang w:val="de-DE"/>
        </w:rPr>
      </w:pPr>
      <w:r w:rsidRPr="00214117">
        <w:rPr>
          <w:rFonts w:ascii="Times New Roman" w:hAnsi="Times New Roman"/>
          <w:szCs w:val="28"/>
          <w:lang w:val="nl-NL"/>
        </w:rPr>
        <w:t xml:space="preserve">Trong các ngành công nghiệp cấp II, có 19/24 ngành có chỉ số sản xuất tăng so với cùng kỳ năm trước, 5/24 ngành có chỉ số sản xuất giảm. </w:t>
      </w:r>
      <w:r w:rsidRPr="00214117">
        <w:rPr>
          <w:rFonts w:ascii="Times New Roman" w:eastAsia="Calibri" w:hAnsi="Times New Roman"/>
          <w:color w:val="000000"/>
          <w:szCs w:val="28"/>
          <w:lang w:val="de-DE"/>
        </w:rPr>
        <w:t xml:space="preserve">Một số ngành công nghiệp chủ lực vẫn duy trì tốc độ </w:t>
      </w:r>
      <w:r w:rsidR="003D1A7D">
        <w:rPr>
          <w:rFonts w:ascii="Times New Roman" w:eastAsia="Calibri" w:hAnsi="Times New Roman"/>
          <w:color w:val="000000"/>
          <w:szCs w:val="28"/>
          <w:lang w:val="de-DE"/>
        </w:rPr>
        <w:t xml:space="preserve">tăng khá, </w:t>
      </w:r>
      <w:r w:rsidR="003D1A7D" w:rsidRPr="00214117">
        <w:rPr>
          <w:rFonts w:ascii="Times New Roman" w:eastAsia="Calibri" w:hAnsi="Times New Roman"/>
          <w:color w:val="000000"/>
          <w:szCs w:val="28"/>
          <w:lang w:val="de-DE"/>
        </w:rPr>
        <w:t>phát huy vai trò quan trọng trong sản xuất công nghiệp của tỉ</w:t>
      </w:r>
      <w:r w:rsidR="00E73BCD">
        <w:rPr>
          <w:rFonts w:ascii="Times New Roman" w:eastAsia="Calibri" w:hAnsi="Times New Roman"/>
          <w:color w:val="000000"/>
          <w:szCs w:val="28"/>
          <w:lang w:val="de-DE"/>
        </w:rPr>
        <w:t>nh</w:t>
      </w:r>
      <w:r w:rsidRPr="00214117">
        <w:rPr>
          <w:rFonts w:ascii="Times New Roman" w:eastAsia="Calibri" w:hAnsi="Times New Roman"/>
          <w:color w:val="000000"/>
          <w:szCs w:val="28"/>
          <w:lang w:val="de-DE"/>
        </w:rPr>
        <w:t xml:space="preserve">: </w:t>
      </w:r>
      <w:r w:rsidRPr="00214117">
        <w:rPr>
          <w:rFonts w:ascii="Times New Roman" w:hAnsi="Times New Roman"/>
          <w:spacing w:val="-4"/>
          <w:szCs w:val="28"/>
          <w:lang w:val="nl-NL"/>
        </w:rPr>
        <w:t xml:space="preserve">sản xuất linh kiện điện tử </w:t>
      </w:r>
      <w:r w:rsidRPr="00214117">
        <w:rPr>
          <w:rFonts w:ascii="Times New Roman" w:hAnsi="Times New Roman"/>
          <w:szCs w:val="28"/>
          <w:lang w:val="nl-NL"/>
        </w:rPr>
        <w:t xml:space="preserve">tăng </w:t>
      </w:r>
      <w:r w:rsidR="00F50C39" w:rsidRPr="00214117">
        <w:rPr>
          <w:rFonts w:ascii="Times New Roman" w:hAnsi="Times New Roman"/>
          <w:szCs w:val="28"/>
          <w:lang w:val="nl-NL"/>
        </w:rPr>
        <w:t>25,64</w:t>
      </w:r>
      <w:r w:rsidRPr="00214117">
        <w:rPr>
          <w:rFonts w:ascii="Times New Roman" w:hAnsi="Times New Roman"/>
          <w:szCs w:val="28"/>
          <w:lang w:val="nl-NL"/>
        </w:rPr>
        <w:t>%</w:t>
      </w:r>
      <w:r w:rsidRPr="00214117">
        <w:rPr>
          <w:rFonts w:ascii="Times New Roman" w:eastAsia="Calibri" w:hAnsi="Times New Roman"/>
          <w:color w:val="000000"/>
          <w:szCs w:val="28"/>
          <w:lang w:val="de-DE"/>
        </w:rPr>
        <w:t>;</w:t>
      </w:r>
      <w:r w:rsidR="00F50C39" w:rsidRPr="00214117">
        <w:rPr>
          <w:rFonts w:ascii="Times New Roman" w:hAnsi="Times New Roman"/>
          <w:szCs w:val="28"/>
          <w:lang w:val="nl-NL"/>
        </w:rPr>
        <w:t xml:space="preserve"> </w:t>
      </w:r>
      <w:r w:rsidR="00F50C39" w:rsidRPr="00214117">
        <w:rPr>
          <w:rFonts w:ascii="Times New Roman" w:eastAsia="Calibri" w:hAnsi="Times New Roman"/>
          <w:color w:val="000000"/>
          <w:szCs w:val="28"/>
          <w:lang w:val="nl-NL"/>
        </w:rPr>
        <w:t>sản xuất trang phục tăng 14,12%;</w:t>
      </w:r>
      <w:r w:rsidRPr="00214117">
        <w:rPr>
          <w:rFonts w:ascii="Times New Roman" w:eastAsia="Calibri" w:hAnsi="Times New Roman"/>
          <w:color w:val="000000"/>
          <w:szCs w:val="28"/>
          <w:lang w:val="de-DE"/>
        </w:rPr>
        <w:t xml:space="preserve"> </w:t>
      </w:r>
      <w:r w:rsidR="00F50C39" w:rsidRPr="00214117">
        <w:rPr>
          <w:rFonts w:ascii="Times New Roman" w:eastAsia="Calibri" w:hAnsi="Times New Roman"/>
          <w:color w:val="000000"/>
          <w:szCs w:val="28"/>
          <w:lang w:val="nl-NL"/>
        </w:rPr>
        <w:t xml:space="preserve">dệt tăng 9,15%; sản xuất xe máy tăng 5,25%; </w:t>
      </w:r>
      <w:r w:rsidRPr="00214117">
        <w:rPr>
          <w:rFonts w:ascii="Times New Roman" w:hAnsi="Times New Roman"/>
          <w:color w:val="000000" w:themeColor="text1"/>
          <w:spacing w:val="-4"/>
          <w:szCs w:val="28"/>
          <w:lang w:val="nl-NL"/>
        </w:rPr>
        <w:t xml:space="preserve">sản xuất ô tô tăng </w:t>
      </w:r>
      <w:r w:rsidR="00F50C39" w:rsidRPr="00214117">
        <w:rPr>
          <w:rFonts w:ascii="Times New Roman" w:hAnsi="Times New Roman"/>
          <w:color w:val="000000" w:themeColor="text1"/>
          <w:spacing w:val="-4"/>
          <w:szCs w:val="28"/>
          <w:lang w:val="nl-NL"/>
        </w:rPr>
        <w:t>4,06</w:t>
      </w:r>
      <w:r w:rsidRPr="00214117">
        <w:rPr>
          <w:rFonts w:ascii="Times New Roman" w:hAnsi="Times New Roman"/>
          <w:color w:val="000000" w:themeColor="text1"/>
          <w:spacing w:val="-4"/>
          <w:szCs w:val="28"/>
          <w:lang w:val="nl-NL"/>
        </w:rPr>
        <w:t xml:space="preserve">%; </w:t>
      </w:r>
      <w:r w:rsidRPr="00214117">
        <w:rPr>
          <w:rFonts w:ascii="Times New Roman" w:hAnsi="Times New Roman"/>
          <w:szCs w:val="28"/>
          <w:lang w:val="nl-NL"/>
        </w:rPr>
        <w:t xml:space="preserve">sản xuất kim loại tăng </w:t>
      </w:r>
      <w:r w:rsidR="00F50C39" w:rsidRPr="00214117">
        <w:rPr>
          <w:rFonts w:ascii="Times New Roman" w:hAnsi="Times New Roman"/>
          <w:szCs w:val="28"/>
          <w:lang w:val="nl-NL"/>
        </w:rPr>
        <w:t>2,14</w:t>
      </w:r>
      <w:r w:rsidRPr="00214117">
        <w:rPr>
          <w:rFonts w:ascii="Times New Roman" w:hAnsi="Times New Roman"/>
          <w:szCs w:val="28"/>
          <w:lang w:val="nl-NL"/>
        </w:rPr>
        <w:t xml:space="preserve">%... Ở chiều ngược </w:t>
      </w:r>
      <w:r w:rsidRPr="00E02B8B">
        <w:rPr>
          <w:rFonts w:ascii="Times New Roman" w:hAnsi="Times New Roman"/>
          <w:spacing w:val="-6"/>
          <w:szCs w:val="28"/>
          <w:lang w:val="nl-NL"/>
        </w:rPr>
        <w:t xml:space="preserve">lại, một số ngành có chỉ số sản xuất giảm so với cùng kỳ: khai khoáng khác giảm </w:t>
      </w:r>
      <w:r w:rsidR="00F50C39" w:rsidRPr="00E02B8B">
        <w:rPr>
          <w:rFonts w:ascii="Times New Roman" w:hAnsi="Times New Roman"/>
          <w:spacing w:val="-6"/>
          <w:szCs w:val="28"/>
          <w:lang w:val="nl-NL"/>
        </w:rPr>
        <w:t>27,03</w:t>
      </w:r>
      <w:r w:rsidRPr="00E02B8B">
        <w:rPr>
          <w:rFonts w:ascii="Times New Roman" w:hAnsi="Times New Roman"/>
          <w:spacing w:val="-6"/>
          <w:szCs w:val="28"/>
          <w:lang w:val="nl-NL"/>
        </w:rPr>
        <w:t xml:space="preserve">%; sản xuất giấy và sản phẩm từ giấy giảm </w:t>
      </w:r>
      <w:r w:rsidR="00F50C39" w:rsidRPr="00E02B8B">
        <w:rPr>
          <w:rFonts w:ascii="Times New Roman" w:hAnsi="Times New Roman"/>
          <w:spacing w:val="-6"/>
          <w:szCs w:val="28"/>
          <w:lang w:val="nl-NL"/>
        </w:rPr>
        <w:t>7,5</w:t>
      </w:r>
      <w:r w:rsidRPr="00E02B8B">
        <w:rPr>
          <w:rFonts w:ascii="Times New Roman" w:hAnsi="Times New Roman"/>
          <w:spacing w:val="-6"/>
          <w:szCs w:val="28"/>
          <w:lang w:val="nl-NL"/>
        </w:rPr>
        <w:t xml:space="preserve">%; sản xuất sản phẩm từ khoáng phi kim loại giảm </w:t>
      </w:r>
      <w:r w:rsidR="00F50C39" w:rsidRPr="00E02B8B">
        <w:rPr>
          <w:rFonts w:ascii="Times New Roman" w:hAnsi="Times New Roman"/>
          <w:spacing w:val="-6"/>
          <w:szCs w:val="28"/>
          <w:lang w:val="nl-NL"/>
        </w:rPr>
        <w:t>1,17</w:t>
      </w:r>
      <w:r w:rsidRPr="00E02B8B">
        <w:rPr>
          <w:rFonts w:ascii="Times New Roman" w:hAnsi="Times New Roman"/>
          <w:spacing w:val="-6"/>
          <w:szCs w:val="28"/>
          <w:lang w:val="nl-NL"/>
        </w:rPr>
        <w:t>%</w:t>
      </w:r>
      <w:r w:rsidR="00F50C39" w:rsidRPr="00E02B8B">
        <w:rPr>
          <w:rFonts w:ascii="Times New Roman" w:hAnsi="Times New Roman"/>
          <w:spacing w:val="-6"/>
          <w:szCs w:val="28"/>
          <w:lang w:val="nl-NL"/>
        </w:rPr>
        <w:t>; chế biến chế tạo khác giảm 6,23%</w:t>
      </w:r>
      <w:r w:rsidRPr="00E02B8B">
        <w:rPr>
          <w:rFonts w:ascii="Times New Roman" w:hAnsi="Times New Roman"/>
          <w:spacing w:val="-6"/>
          <w:szCs w:val="28"/>
          <w:lang w:val="nl-NL"/>
        </w:rPr>
        <w:t xml:space="preserve"> so với cùng kỳ,...</w:t>
      </w:r>
    </w:p>
    <w:p w14:paraId="24D683AF" w14:textId="6B256852" w:rsidR="00E812EF" w:rsidRDefault="00E812EF" w:rsidP="00350BD8">
      <w:pPr>
        <w:spacing w:before="120" w:after="120" w:line="288" w:lineRule="auto"/>
        <w:jc w:val="center"/>
        <w:rPr>
          <w:rFonts w:ascii="Times New Roman" w:hAnsi="Times New Roman"/>
          <w:b/>
          <w:szCs w:val="28"/>
          <w:lang w:val="nl-NL"/>
        </w:rPr>
      </w:pPr>
      <w:r w:rsidRPr="00214117">
        <w:rPr>
          <w:rFonts w:ascii="Times New Roman" w:hAnsi="Times New Roman"/>
          <w:b/>
          <w:szCs w:val="28"/>
          <w:lang w:val="nl-NL"/>
        </w:rPr>
        <w:t>Hình 0</w:t>
      </w:r>
      <w:r w:rsidR="00214117">
        <w:rPr>
          <w:rFonts w:ascii="Times New Roman" w:hAnsi="Times New Roman"/>
          <w:b/>
          <w:szCs w:val="28"/>
          <w:lang w:val="nl-NL"/>
        </w:rPr>
        <w:t>5</w:t>
      </w:r>
      <w:r w:rsidR="000C0149">
        <w:rPr>
          <w:rFonts w:ascii="Times New Roman" w:hAnsi="Times New Roman"/>
          <w:b/>
          <w:szCs w:val="28"/>
          <w:lang w:val="nl-NL"/>
        </w:rPr>
        <w:t>. Tốc độ tăng/</w:t>
      </w:r>
      <w:r w:rsidRPr="00214117">
        <w:rPr>
          <w:rFonts w:ascii="Times New Roman" w:hAnsi="Times New Roman"/>
          <w:b/>
          <w:szCs w:val="28"/>
          <w:lang w:val="nl-NL"/>
        </w:rPr>
        <w:t xml:space="preserve">giảm IIP 6 tháng đầu năm 2022 so cùng kỳ của một </w:t>
      </w:r>
      <w:r w:rsidR="00431F42">
        <w:rPr>
          <w:rFonts w:ascii="Times New Roman" w:hAnsi="Times New Roman"/>
          <w:b/>
          <w:szCs w:val="28"/>
          <w:lang w:val="nl-NL"/>
        </w:rPr>
        <w:t>s</w:t>
      </w:r>
      <w:r w:rsidRPr="00214117">
        <w:rPr>
          <w:rFonts w:ascii="Times New Roman" w:hAnsi="Times New Roman"/>
          <w:b/>
          <w:szCs w:val="28"/>
          <w:lang w:val="nl-NL"/>
        </w:rPr>
        <w:t>ố ngành công nghiệp cấp II</w:t>
      </w:r>
      <w:r w:rsidR="00C54868">
        <w:rPr>
          <w:rFonts w:ascii="Times New Roman" w:hAnsi="Times New Roman"/>
          <w:b/>
          <w:szCs w:val="28"/>
          <w:lang w:val="nl-NL"/>
        </w:rPr>
        <w:t xml:space="preserve"> (%)</w:t>
      </w:r>
    </w:p>
    <w:p w14:paraId="152002B5" w14:textId="1F9FA53E" w:rsidR="00C54868" w:rsidRPr="00214117" w:rsidRDefault="00C54868" w:rsidP="00350BD8">
      <w:pPr>
        <w:spacing w:before="120" w:after="120" w:line="288" w:lineRule="auto"/>
        <w:jc w:val="center"/>
        <w:rPr>
          <w:rFonts w:ascii="Times New Roman" w:hAnsi="Times New Roman"/>
          <w:b/>
          <w:szCs w:val="28"/>
          <w:lang w:val="nl-NL"/>
        </w:rPr>
      </w:pPr>
      <w:r w:rsidRPr="00C54868">
        <w:rPr>
          <w:rFonts w:ascii="Times New Roman" w:hAnsi="Times New Roman"/>
          <w:b/>
          <w:noProof/>
          <w:szCs w:val="28"/>
          <w:lang w:val="nl-NL"/>
        </w:rPr>
        <w:drawing>
          <wp:inline distT="0" distB="0" distL="0" distR="0" wp14:anchorId="4A92F358" wp14:editId="009FCD33">
            <wp:extent cx="5760720" cy="3135085"/>
            <wp:effectExtent l="0" t="0" r="0" b="0"/>
            <wp:docPr id="5" name="Picture 5"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waterfall chart&#10;&#10;Description automatically generated"/>
                    <pic:cNvPicPr/>
                  </pic:nvPicPr>
                  <pic:blipFill>
                    <a:blip r:embed="rId13"/>
                    <a:stretch>
                      <a:fillRect/>
                    </a:stretch>
                  </pic:blipFill>
                  <pic:spPr>
                    <a:xfrm>
                      <a:off x="0" y="0"/>
                      <a:ext cx="5767585" cy="3138821"/>
                    </a:xfrm>
                    <a:prstGeom prst="rect">
                      <a:avLst/>
                    </a:prstGeom>
                  </pic:spPr>
                </pic:pic>
              </a:graphicData>
            </a:graphic>
          </wp:inline>
        </w:drawing>
      </w:r>
    </w:p>
    <w:p w14:paraId="54869C67" w14:textId="77777777" w:rsidR="0008706E" w:rsidRDefault="00522DF1" w:rsidP="00350BD8">
      <w:pPr>
        <w:spacing w:before="120" w:after="120" w:line="288" w:lineRule="auto"/>
        <w:ind w:firstLine="720"/>
        <w:jc w:val="both"/>
        <w:rPr>
          <w:rFonts w:ascii="Times New Roman" w:hAnsi="Times New Roman"/>
          <w:spacing w:val="-6"/>
          <w:szCs w:val="28"/>
        </w:rPr>
      </w:pPr>
      <w:r w:rsidRPr="00214117">
        <w:rPr>
          <w:rFonts w:ascii="Times New Roman" w:hAnsi="Times New Roman"/>
          <w:i/>
          <w:szCs w:val="28"/>
          <w:lang w:val="pl-PL"/>
        </w:rPr>
        <w:lastRenderedPageBreak/>
        <w:t xml:space="preserve">Một số sản phẩm công nghiệp </w:t>
      </w:r>
      <w:r w:rsidR="003110D2" w:rsidRPr="00214117">
        <w:rPr>
          <w:rFonts w:ascii="Times New Roman" w:hAnsi="Times New Roman"/>
          <w:i/>
          <w:szCs w:val="28"/>
          <w:lang w:val="pl-PL"/>
        </w:rPr>
        <w:t>chủ yếu</w:t>
      </w:r>
      <w:r w:rsidRPr="00214117">
        <w:rPr>
          <w:rFonts w:ascii="Times New Roman" w:hAnsi="Times New Roman"/>
          <w:i/>
          <w:szCs w:val="28"/>
          <w:lang w:val="pl-PL"/>
        </w:rPr>
        <w:t xml:space="preserve"> 6 tháng đầu năm 2022</w:t>
      </w:r>
      <w:r w:rsidRPr="00214117">
        <w:rPr>
          <w:rFonts w:ascii="Times New Roman" w:hAnsi="Times New Roman"/>
          <w:iCs/>
          <w:szCs w:val="28"/>
          <w:lang w:val="pl-PL"/>
        </w:rPr>
        <w:t xml:space="preserve"> đều có sản lượng sản xuất tăng so cùng kỳ năm trước</w:t>
      </w:r>
      <w:r w:rsidR="00DA69B9" w:rsidRPr="00214117">
        <w:rPr>
          <w:rFonts w:ascii="Times New Roman" w:hAnsi="Times New Roman"/>
          <w:szCs w:val="28"/>
        </w:rPr>
        <w:t xml:space="preserve">. </w:t>
      </w:r>
      <w:r w:rsidR="00431F42">
        <w:rPr>
          <w:rFonts w:ascii="Times New Roman" w:hAnsi="Times New Roman"/>
          <w:szCs w:val="28"/>
        </w:rPr>
        <w:t>Ước tính c</w:t>
      </w:r>
      <w:r w:rsidR="00DA69B9" w:rsidRPr="00214117">
        <w:rPr>
          <w:rFonts w:ascii="Times New Roman" w:hAnsi="Times New Roman"/>
          <w:szCs w:val="28"/>
        </w:rPr>
        <w:t>ác doanh nghiệp công nghiệp trên địa bàn tỉnh dự kiến sản xuất được: 158.456 tấn thức ăn gia súc, gia cầm, tăng 2,33%; 6.727 nghìn đôi giày thể thao, tăng 6,59%; 11.520,2 nghìn m</w:t>
      </w:r>
      <w:r w:rsidR="00DA69B9" w:rsidRPr="00214117">
        <w:rPr>
          <w:rFonts w:ascii="Times New Roman" w:hAnsi="Times New Roman"/>
          <w:szCs w:val="28"/>
          <w:vertAlign w:val="superscript"/>
        </w:rPr>
        <w:t>2</w:t>
      </w:r>
      <w:r w:rsidR="00DA69B9" w:rsidRPr="00214117">
        <w:rPr>
          <w:rFonts w:ascii="Times New Roman" w:hAnsi="Times New Roman"/>
          <w:szCs w:val="28"/>
        </w:rPr>
        <w:t xml:space="preserve"> gạch ốp lát, tăng 21,31%; </w:t>
      </w:r>
      <w:r w:rsidR="002C5D5E">
        <w:rPr>
          <w:rFonts w:ascii="Times New Roman" w:hAnsi="Times New Roman"/>
          <w:szCs w:val="28"/>
        </w:rPr>
        <w:t>32.070</w:t>
      </w:r>
      <w:r w:rsidR="00DA69B9" w:rsidRPr="00214117">
        <w:rPr>
          <w:rFonts w:ascii="Times New Roman" w:hAnsi="Times New Roman"/>
          <w:szCs w:val="28"/>
        </w:rPr>
        <w:t xml:space="preserve"> xe ô tô các loại, </w:t>
      </w:r>
      <w:r w:rsidR="002C5D5E">
        <w:rPr>
          <w:rFonts w:ascii="Times New Roman" w:hAnsi="Times New Roman"/>
          <w:szCs w:val="28"/>
        </w:rPr>
        <w:t>tăng 4,06</w:t>
      </w:r>
      <w:r w:rsidR="00DA69B9" w:rsidRPr="00214117">
        <w:rPr>
          <w:rFonts w:ascii="Times New Roman" w:hAnsi="Times New Roman"/>
          <w:szCs w:val="28"/>
        </w:rPr>
        <w:t xml:space="preserve">%; 800.433 xe máy các loại, tăng 5,25%; doanh thu sản xuất </w:t>
      </w:r>
      <w:r w:rsidR="00DA69B9" w:rsidRPr="00214117">
        <w:rPr>
          <w:rFonts w:ascii="Times New Roman" w:hAnsi="Times New Roman"/>
          <w:spacing w:val="-6"/>
          <w:szCs w:val="28"/>
        </w:rPr>
        <w:t>linh kiện điện tử ước đạt 94.217 tỷ đồng, tăng 25,64% so với 6 tháng đầu năm 2021.</w:t>
      </w:r>
    </w:p>
    <w:p w14:paraId="4B2AEE5D" w14:textId="77777777" w:rsidR="00214117" w:rsidRPr="00AC14B9" w:rsidRDefault="00214117" w:rsidP="00214117">
      <w:pPr>
        <w:spacing w:before="120" w:line="276" w:lineRule="auto"/>
        <w:jc w:val="center"/>
        <w:rPr>
          <w:rFonts w:ascii="Times New Roman" w:hAnsi="Times New Roman"/>
          <w:b/>
          <w:szCs w:val="28"/>
          <w:lang w:val="nl-NL"/>
        </w:rPr>
      </w:pPr>
      <w:bookmarkStart w:id="3" w:name="_Hlk106715169"/>
      <w:r w:rsidRPr="00AC14B9">
        <w:rPr>
          <w:rFonts w:ascii="Times New Roman" w:hAnsi="Times New Roman"/>
          <w:b/>
          <w:szCs w:val="28"/>
          <w:lang w:val="nl-NL"/>
        </w:rPr>
        <w:t xml:space="preserve">Sản lượng một số sản phẩm công nghiệp chủ yếu </w:t>
      </w:r>
    </w:p>
    <w:p w14:paraId="4907428C" w14:textId="77777777" w:rsidR="00214117" w:rsidRPr="00AC14B9" w:rsidRDefault="00214117" w:rsidP="00214117">
      <w:pPr>
        <w:spacing w:after="120" w:line="276" w:lineRule="auto"/>
        <w:jc w:val="center"/>
        <w:rPr>
          <w:rFonts w:ascii="Times New Roman" w:hAnsi="Times New Roman"/>
          <w:b/>
          <w:szCs w:val="28"/>
          <w:lang w:val="nl-NL"/>
        </w:rPr>
      </w:pPr>
      <w:r w:rsidRPr="00AC14B9">
        <w:rPr>
          <w:rFonts w:ascii="Times New Roman" w:hAnsi="Times New Roman"/>
          <w:b/>
          <w:szCs w:val="28"/>
          <w:lang w:val="nl-NL"/>
        </w:rPr>
        <w:t>quý II và 6 tháng đầu năm 2022 trên địa bàn tỉnh</w:t>
      </w:r>
    </w:p>
    <w:p w14:paraId="3690C9C1" w14:textId="77777777" w:rsidR="00214117" w:rsidRPr="00581FA2" w:rsidRDefault="00214117" w:rsidP="00214117">
      <w:pPr>
        <w:spacing w:before="60"/>
        <w:jc w:val="center"/>
        <w:rPr>
          <w:rFonts w:ascii="Times New Roman" w:hAnsi="Times New Roman"/>
          <w:b/>
          <w:sz w:val="14"/>
          <w:szCs w:val="26"/>
          <w:lang w:val="nl-NL"/>
        </w:rPr>
      </w:pPr>
    </w:p>
    <w:tbl>
      <w:tblPr>
        <w:tblW w:w="9498" w:type="dxa"/>
        <w:tblInd w:w="-176" w:type="dxa"/>
        <w:tblLayout w:type="fixed"/>
        <w:tblLook w:val="04A0" w:firstRow="1" w:lastRow="0" w:firstColumn="1" w:lastColumn="0" w:noHBand="0" w:noVBand="1"/>
      </w:tblPr>
      <w:tblGrid>
        <w:gridCol w:w="3119"/>
        <w:gridCol w:w="1276"/>
        <w:gridCol w:w="1134"/>
        <w:gridCol w:w="1276"/>
        <w:gridCol w:w="1417"/>
        <w:gridCol w:w="1276"/>
      </w:tblGrid>
      <w:tr w:rsidR="00214117" w:rsidRPr="00581FA2" w14:paraId="113D7578" w14:textId="77777777" w:rsidTr="00AB3FEE">
        <w:tc>
          <w:tcPr>
            <w:tcW w:w="3119" w:type="dxa"/>
            <w:vMerge w:val="restart"/>
            <w:tcBorders>
              <w:top w:val="single" w:sz="4" w:space="0" w:color="auto"/>
              <w:bottom w:val="single" w:sz="4" w:space="0" w:color="auto"/>
            </w:tcBorders>
            <w:shd w:val="clear" w:color="auto" w:fill="auto"/>
            <w:vAlign w:val="center"/>
          </w:tcPr>
          <w:p w14:paraId="6B98C33B" w14:textId="77777777" w:rsidR="00214117" w:rsidRPr="00581FA2" w:rsidRDefault="00214117" w:rsidP="00AB3FEE">
            <w:pPr>
              <w:spacing w:before="60" w:line="281" w:lineRule="auto"/>
              <w:jc w:val="center"/>
              <w:rPr>
                <w:rFonts w:ascii="Times New Roman" w:hAnsi="Times New Roman"/>
                <w:b/>
                <w:sz w:val="24"/>
                <w:lang w:val="nl-NL"/>
              </w:rPr>
            </w:pPr>
            <w:r w:rsidRPr="00581FA2">
              <w:rPr>
                <w:rFonts w:ascii="Times New Roman" w:hAnsi="Times New Roman"/>
                <w:b/>
                <w:sz w:val="24"/>
                <w:lang w:val="nl-NL"/>
              </w:rPr>
              <w:t>Sản phẩm</w:t>
            </w:r>
          </w:p>
        </w:tc>
        <w:tc>
          <w:tcPr>
            <w:tcW w:w="1276" w:type="dxa"/>
            <w:vMerge w:val="restart"/>
            <w:tcBorders>
              <w:top w:val="single" w:sz="4" w:space="0" w:color="auto"/>
            </w:tcBorders>
            <w:shd w:val="clear" w:color="auto" w:fill="auto"/>
            <w:vAlign w:val="center"/>
          </w:tcPr>
          <w:p w14:paraId="5E86B1A2" w14:textId="77777777" w:rsidR="00214117" w:rsidRPr="00581FA2" w:rsidRDefault="00214117" w:rsidP="00AB3FEE">
            <w:pPr>
              <w:jc w:val="center"/>
              <w:rPr>
                <w:rFonts w:ascii="Times New Roman" w:hAnsi="Times New Roman"/>
                <w:b/>
                <w:sz w:val="24"/>
                <w:lang w:val="nl-NL"/>
              </w:rPr>
            </w:pPr>
            <w:r w:rsidRPr="00581FA2">
              <w:rPr>
                <w:rFonts w:ascii="Times New Roman" w:hAnsi="Times New Roman"/>
                <w:b/>
                <w:sz w:val="24"/>
                <w:lang w:val="nl-NL"/>
              </w:rPr>
              <w:t>Đơn vị</w:t>
            </w:r>
          </w:p>
          <w:p w14:paraId="70596FC9" w14:textId="77777777" w:rsidR="00214117" w:rsidRPr="00581FA2" w:rsidRDefault="00214117" w:rsidP="00AB3FEE">
            <w:pPr>
              <w:jc w:val="center"/>
              <w:rPr>
                <w:rFonts w:ascii="Times New Roman" w:hAnsi="Times New Roman"/>
                <w:b/>
                <w:sz w:val="24"/>
                <w:lang w:val="nl-NL"/>
              </w:rPr>
            </w:pPr>
            <w:r w:rsidRPr="00581FA2">
              <w:rPr>
                <w:rFonts w:ascii="Times New Roman" w:hAnsi="Times New Roman"/>
                <w:b/>
                <w:sz w:val="24"/>
                <w:lang w:val="nl-NL"/>
              </w:rPr>
              <w:t>tính</w:t>
            </w:r>
          </w:p>
        </w:tc>
        <w:tc>
          <w:tcPr>
            <w:tcW w:w="2410" w:type="dxa"/>
            <w:gridSpan w:val="2"/>
            <w:tcBorders>
              <w:top w:val="single" w:sz="4" w:space="0" w:color="auto"/>
              <w:bottom w:val="single" w:sz="4" w:space="0" w:color="auto"/>
            </w:tcBorders>
            <w:shd w:val="clear" w:color="auto" w:fill="auto"/>
            <w:vAlign w:val="center"/>
          </w:tcPr>
          <w:p w14:paraId="32226D5A" w14:textId="77777777" w:rsidR="00214117" w:rsidRPr="00581FA2" w:rsidRDefault="00214117" w:rsidP="00AB3FEE">
            <w:pPr>
              <w:jc w:val="center"/>
              <w:rPr>
                <w:rFonts w:ascii="Times New Roman" w:hAnsi="Times New Roman"/>
                <w:b/>
                <w:sz w:val="24"/>
                <w:lang w:val="nl-NL"/>
              </w:rPr>
            </w:pPr>
            <w:r w:rsidRPr="00581FA2">
              <w:rPr>
                <w:rFonts w:ascii="Times New Roman" w:hAnsi="Times New Roman"/>
                <w:b/>
                <w:sz w:val="24"/>
                <w:lang w:val="nl-NL"/>
              </w:rPr>
              <w:t>Sản lượng</w:t>
            </w:r>
          </w:p>
        </w:tc>
        <w:tc>
          <w:tcPr>
            <w:tcW w:w="2693" w:type="dxa"/>
            <w:gridSpan w:val="2"/>
            <w:tcBorders>
              <w:top w:val="single" w:sz="4" w:space="0" w:color="auto"/>
              <w:bottom w:val="single" w:sz="4" w:space="0" w:color="auto"/>
            </w:tcBorders>
            <w:shd w:val="clear" w:color="auto" w:fill="auto"/>
          </w:tcPr>
          <w:p w14:paraId="6DC9EEEF" w14:textId="77777777" w:rsidR="00214117" w:rsidRPr="00581FA2" w:rsidRDefault="00214117" w:rsidP="00AB3FEE">
            <w:pPr>
              <w:spacing w:before="20" w:line="252" w:lineRule="auto"/>
              <w:jc w:val="center"/>
              <w:rPr>
                <w:rFonts w:ascii="Times New Roman" w:hAnsi="Times New Roman"/>
                <w:b/>
                <w:sz w:val="24"/>
                <w:lang w:val="nl-NL"/>
              </w:rPr>
            </w:pPr>
            <w:r w:rsidRPr="00581FA2">
              <w:rPr>
                <w:rFonts w:ascii="Times New Roman" w:hAnsi="Times New Roman"/>
                <w:b/>
                <w:sz w:val="24"/>
                <w:lang w:val="nl-NL"/>
              </w:rPr>
              <w:t>Tốc độ tăng/giảm so với</w:t>
            </w:r>
          </w:p>
          <w:p w14:paraId="76E02D79" w14:textId="77777777" w:rsidR="00214117" w:rsidRPr="00581FA2" w:rsidRDefault="00214117" w:rsidP="00AB3FEE">
            <w:pPr>
              <w:spacing w:after="20" w:line="252" w:lineRule="auto"/>
              <w:jc w:val="center"/>
              <w:rPr>
                <w:rFonts w:ascii="Times New Roman" w:hAnsi="Times New Roman"/>
                <w:b/>
                <w:sz w:val="24"/>
                <w:lang w:val="nl-NL"/>
              </w:rPr>
            </w:pPr>
            <w:r w:rsidRPr="00581FA2">
              <w:rPr>
                <w:rFonts w:ascii="Times New Roman" w:hAnsi="Times New Roman"/>
                <w:b/>
                <w:sz w:val="24"/>
                <w:lang w:val="nl-NL"/>
              </w:rPr>
              <w:t>cùng kỳ năm trước (%)</w:t>
            </w:r>
          </w:p>
        </w:tc>
      </w:tr>
      <w:tr w:rsidR="00214117" w:rsidRPr="00581FA2" w14:paraId="74771BC3" w14:textId="77777777" w:rsidTr="00AB3FEE">
        <w:tc>
          <w:tcPr>
            <w:tcW w:w="3119" w:type="dxa"/>
            <w:vMerge/>
            <w:tcBorders>
              <w:bottom w:val="single" w:sz="4" w:space="0" w:color="auto"/>
            </w:tcBorders>
            <w:shd w:val="clear" w:color="auto" w:fill="auto"/>
          </w:tcPr>
          <w:p w14:paraId="7DD02F77" w14:textId="77777777" w:rsidR="00214117" w:rsidRPr="00581FA2" w:rsidRDefault="00214117" w:rsidP="00AB3FEE">
            <w:pPr>
              <w:spacing w:before="60" w:line="281" w:lineRule="auto"/>
              <w:jc w:val="both"/>
              <w:rPr>
                <w:rFonts w:ascii="Times New Roman" w:hAnsi="Times New Roman"/>
                <w:b/>
                <w:sz w:val="24"/>
                <w:lang w:val="nl-NL"/>
              </w:rPr>
            </w:pPr>
          </w:p>
        </w:tc>
        <w:tc>
          <w:tcPr>
            <w:tcW w:w="1276" w:type="dxa"/>
            <w:vMerge/>
            <w:tcBorders>
              <w:bottom w:val="single" w:sz="4" w:space="0" w:color="auto"/>
            </w:tcBorders>
            <w:shd w:val="clear" w:color="auto" w:fill="auto"/>
          </w:tcPr>
          <w:p w14:paraId="36B9F53F" w14:textId="77777777" w:rsidR="00214117" w:rsidRPr="00581FA2" w:rsidRDefault="00214117" w:rsidP="00AB3FEE">
            <w:pPr>
              <w:spacing w:before="60" w:line="281" w:lineRule="auto"/>
              <w:jc w:val="both"/>
              <w:rPr>
                <w:rFonts w:ascii="Times New Roman" w:hAnsi="Times New Roman"/>
                <w:b/>
                <w:sz w:val="24"/>
                <w:lang w:val="nl-NL"/>
              </w:rPr>
            </w:pPr>
          </w:p>
        </w:tc>
        <w:tc>
          <w:tcPr>
            <w:tcW w:w="1134" w:type="dxa"/>
            <w:tcBorders>
              <w:top w:val="single" w:sz="4" w:space="0" w:color="auto"/>
              <w:bottom w:val="single" w:sz="4" w:space="0" w:color="auto"/>
            </w:tcBorders>
            <w:shd w:val="clear" w:color="auto" w:fill="auto"/>
          </w:tcPr>
          <w:p w14:paraId="17024609" w14:textId="77777777" w:rsidR="00214117" w:rsidRPr="00581FA2" w:rsidRDefault="00214117" w:rsidP="00AB3FEE">
            <w:pPr>
              <w:spacing w:line="252" w:lineRule="auto"/>
              <w:jc w:val="center"/>
              <w:rPr>
                <w:rFonts w:ascii="Times New Roman" w:hAnsi="Times New Roman"/>
                <w:b/>
                <w:sz w:val="24"/>
                <w:lang w:val="nl-NL"/>
              </w:rPr>
            </w:pPr>
            <w:r>
              <w:rPr>
                <w:rFonts w:ascii="Times New Roman" w:hAnsi="Times New Roman"/>
                <w:b/>
                <w:sz w:val="24"/>
                <w:lang w:val="nl-NL"/>
              </w:rPr>
              <w:t>Quý</w:t>
            </w:r>
            <w:r w:rsidRPr="00581FA2">
              <w:rPr>
                <w:rFonts w:ascii="Times New Roman" w:hAnsi="Times New Roman"/>
                <w:b/>
                <w:sz w:val="24"/>
                <w:lang w:val="nl-NL"/>
              </w:rPr>
              <w:t xml:space="preserve"> II</w:t>
            </w:r>
          </w:p>
          <w:p w14:paraId="4D457A12" w14:textId="77777777" w:rsidR="00214117" w:rsidRPr="00581FA2" w:rsidRDefault="00214117" w:rsidP="00AB3FEE">
            <w:pPr>
              <w:spacing w:line="252" w:lineRule="auto"/>
              <w:jc w:val="center"/>
              <w:rPr>
                <w:rFonts w:ascii="Times New Roman" w:hAnsi="Times New Roman"/>
                <w:b/>
                <w:sz w:val="24"/>
                <w:lang w:val="nl-NL"/>
              </w:rPr>
            </w:pPr>
            <w:r w:rsidRPr="00581FA2">
              <w:rPr>
                <w:rFonts w:ascii="Times New Roman" w:hAnsi="Times New Roman"/>
                <w:b/>
                <w:sz w:val="24"/>
                <w:lang w:val="nl-NL"/>
              </w:rPr>
              <w:t>2022</w:t>
            </w:r>
          </w:p>
        </w:tc>
        <w:tc>
          <w:tcPr>
            <w:tcW w:w="1276" w:type="dxa"/>
            <w:tcBorders>
              <w:top w:val="single" w:sz="4" w:space="0" w:color="auto"/>
              <w:bottom w:val="single" w:sz="4" w:space="0" w:color="auto"/>
            </w:tcBorders>
            <w:shd w:val="clear" w:color="auto" w:fill="auto"/>
          </w:tcPr>
          <w:p w14:paraId="7D68E438" w14:textId="77777777" w:rsidR="00214117" w:rsidRPr="00581FA2" w:rsidRDefault="00214117" w:rsidP="00AB3FEE">
            <w:pPr>
              <w:spacing w:line="252" w:lineRule="auto"/>
              <w:jc w:val="center"/>
              <w:rPr>
                <w:rFonts w:ascii="Times New Roman" w:hAnsi="Times New Roman"/>
                <w:b/>
                <w:sz w:val="24"/>
                <w:lang w:val="nl-NL"/>
              </w:rPr>
            </w:pPr>
            <w:r w:rsidRPr="00581FA2">
              <w:rPr>
                <w:rFonts w:ascii="Times New Roman" w:hAnsi="Times New Roman"/>
                <w:b/>
                <w:sz w:val="24"/>
                <w:lang w:val="nl-NL"/>
              </w:rPr>
              <w:t>6 tháng</w:t>
            </w:r>
          </w:p>
          <w:p w14:paraId="3C0836D3" w14:textId="77777777" w:rsidR="00214117" w:rsidRPr="00581FA2" w:rsidRDefault="00214117" w:rsidP="00AB3FEE">
            <w:pPr>
              <w:spacing w:line="252" w:lineRule="auto"/>
              <w:jc w:val="center"/>
              <w:rPr>
                <w:rFonts w:ascii="Times New Roman" w:hAnsi="Times New Roman"/>
                <w:b/>
                <w:sz w:val="24"/>
                <w:lang w:val="nl-NL"/>
              </w:rPr>
            </w:pPr>
            <w:r w:rsidRPr="00581FA2">
              <w:rPr>
                <w:rFonts w:ascii="Times New Roman" w:hAnsi="Times New Roman"/>
                <w:b/>
                <w:sz w:val="24"/>
                <w:lang w:val="nl-NL"/>
              </w:rPr>
              <w:t>năm 2022</w:t>
            </w:r>
          </w:p>
        </w:tc>
        <w:tc>
          <w:tcPr>
            <w:tcW w:w="1417" w:type="dxa"/>
            <w:tcBorders>
              <w:top w:val="single" w:sz="4" w:space="0" w:color="auto"/>
              <w:bottom w:val="single" w:sz="4" w:space="0" w:color="auto"/>
            </w:tcBorders>
            <w:shd w:val="clear" w:color="auto" w:fill="auto"/>
          </w:tcPr>
          <w:p w14:paraId="222C0782" w14:textId="77777777" w:rsidR="00214117" w:rsidRPr="00581FA2" w:rsidRDefault="00214117" w:rsidP="00AB3FEE">
            <w:pPr>
              <w:spacing w:line="252" w:lineRule="auto"/>
              <w:jc w:val="center"/>
              <w:rPr>
                <w:rFonts w:ascii="Times New Roman" w:hAnsi="Times New Roman"/>
                <w:b/>
                <w:sz w:val="24"/>
                <w:lang w:val="nl-NL"/>
              </w:rPr>
            </w:pPr>
            <w:r>
              <w:rPr>
                <w:rFonts w:ascii="Times New Roman" w:hAnsi="Times New Roman"/>
                <w:b/>
                <w:sz w:val="24"/>
                <w:lang w:val="nl-NL"/>
              </w:rPr>
              <w:t>Quý</w:t>
            </w:r>
            <w:r w:rsidRPr="00581FA2">
              <w:rPr>
                <w:rFonts w:ascii="Times New Roman" w:hAnsi="Times New Roman"/>
                <w:b/>
                <w:sz w:val="24"/>
                <w:lang w:val="nl-NL"/>
              </w:rPr>
              <w:t xml:space="preserve"> II</w:t>
            </w:r>
          </w:p>
          <w:p w14:paraId="0E28CB50" w14:textId="77777777" w:rsidR="00214117" w:rsidRPr="00581FA2" w:rsidRDefault="00214117" w:rsidP="00AB3FEE">
            <w:pPr>
              <w:spacing w:line="252" w:lineRule="auto"/>
              <w:jc w:val="center"/>
              <w:rPr>
                <w:rFonts w:ascii="Times New Roman" w:hAnsi="Times New Roman"/>
                <w:b/>
                <w:sz w:val="24"/>
                <w:lang w:val="nl-NL"/>
              </w:rPr>
            </w:pPr>
            <w:r w:rsidRPr="00581FA2">
              <w:rPr>
                <w:rFonts w:ascii="Times New Roman" w:hAnsi="Times New Roman"/>
                <w:b/>
                <w:sz w:val="24"/>
                <w:lang w:val="nl-NL"/>
              </w:rPr>
              <w:t>2022</w:t>
            </w:r>
          </w:p>
        </w:tc>
        <w:tc>
          <w:tcPr>
            <w:tcW w:w="1276" w:type="dxa"/>
            <w:tcBorders>
              <w:top w:val="single" w:sz="4" w:space="0" w:color="auto"/>
              <w:bottom w:val="single" w:sz="4" w:space="0" w:color="auto"/>
            </w:tcBorders>
            <w:shd w:val="clear" w:color="auto" w:fill="auto"/>
          </w:tcPr>
          <w:p w14:paraId="4E0C81AC" w14:textId="77777777" w:rsidR="00214117" w:rsidRPr="00581FA2" w:rsidRDefault="00214117" w:rsidP="00AB3FEE">
            <w:pPr>
              <w:spacing w:line="252" w:lineRule="auto"/>
              <w:jc w:val="center"/>
              <w:rPr>
                <w:rFonts w:ascii="Times New Roman" w:hAnsi="Times New Roman"/>
                <w:b/>
                <w:sz w:val="24"/>
                <w:lang w:val="nl-NL"/>
              </w:rPr>
            </w:pPr>
            <w:r w:rsidRPr="00581FA2">
              <w:rPr>
                <w:rFonts w:ascii="Times New Roman" w:hAnsi="Times New Roman"/>
                <w:b/>
                <w:sz w:val="24"/>
                <w:lang w:val="nl-NL"/>
              </w:rPr>
              <w:t>6 tháng</w:t>
            </w:r>
          </w:p>
          <w:p w14:paraId="50D77382" w14:textId="77777777" w:rsidR="00214117" w:rsidRPr="00581FA2" w:rsidRDefault="00214117" w:rsidP="00AB3FEE">
            <w:pPr>
              <w:spacing w:line="252" w:lineRule="auto"/>
              <w:jc w:val="center"/>
              <w:rPr>
                <w:rFonts w:ascii="Times New Roman" w:hAnsi="Times New Roman"/>
                <w:b/>
                <w:sz w:val="24"/>
                <w:lang w:val="nl-NL"/>
              </w:rPr>
            </w:pPr>
            <w:r w:rsidRPr="00581FA2">
              <w:rPr>
                <w:rFonts w:ascii="Times New Roman" w:hAnsi="Times New Roman"/>
                <w:b/>
                <w:sz w:val="24"/>
                <w:lang w:val="nl-NL"/>
              </w:rPr>
              <w:t>năm 2022</w:t>
            </w:r>
          </w:p>
        </w:tc>
      </w:tr>
      <w:tr w:rsidR="00214117" w:rsidRPr="00581FA2" w14:paraId="4F6C8BFF" w14:textId="77777777" w:rsidTr="00AB3FEE">
        <w:tc>
          <w:tcPr>
            <w:tcW w:w="3119" w:type="dxa"/>
            <w:tcBorders>
              <w:top w:val="single" w:sz="4" w:space="0" w:color="auto"/>
            </w:tcBorders>
            <w:shd w:val="clear" w:color="auto" w:fill="auto"/>
            <w:vAlign w:val="bottom"/>
          </w:tcPr>
          <w:p w14:paraId="18710A5E" w14:textId="77777777" w:rsidR="00214117" w:rsidRPr="00DE46C9" w:rsidRDefault="00214117" w:rsidP="00AB3FEE">
            <w:pPr>
              <w:spacing w:before="80" w:after="20"/>
              <w:rPr>
                <w:rFonts w:ascii="Times New Roman" w:hAnsi="Times New Roman"/>
                <w:sz w:val="26"/>
                <w:szCs w:val="26"/>
                <w:lang w:val="nl-NL"/>
              </w:rPr>
            </w:pPr>
            <w:r w:rsidRPr="00DE46C9">
              <w:rPr>
                <w:rFonts w:ascii="Times New Roman" w:hAnsi="Times New Roman"/>
                <w:sz w:val="26"/>
                <w:szCs w:val="26"/>
                <w:lang w:val="nl-NL"/>
              </w:rPr>
              <w:t>Thức ăn gia súc, gia cầm</w:t>
            </w:r>
          </w:p>
        </w:tc>
        <w:tc>
          <w:tcPr>
            <w:tcW w:w="1276" w:type="dxa"/>
            <w:tcBorders>
              <w:top w:val="single" w:sz="4" w:space="0" w:color="auto"/>
            </w:tcBorders>
            <w:shd w:val="clear" w:color="auto" w:fill="auto"/>
            <w:vAlign w:val="bottom"/>
          </w:tcPr>
          <w:p w14:paraId="43A77BCF"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Tấn</w:t>
            </w:r>
          </w:p>
        </w:tc>
        <w:tc>
          <w:tcPr>
            <w:tcW w:w="1134" w:type="dxa"/>
            <w:tcBorders>
              <w:top w:val="single" w:sz="4" w:space="0" w:color="auto"/>
            </w:tcBorders>
            <w:shd w:val="clear" w:color="auto" w:fill="auto"/>
            <w:vAlign w:val="bottom"/>
          </w:tcPr>
          <w:p w14:paraId="0B458EDE"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75.518</w:t>
            </w:r>
          </w:p>
        </w:tc>
        <w:tc>
          <w:tcPr>
            <w:tcW w:w="1276" w:type="dxa"/>
            <w:tcBorders>
              <w:top w:val="single" w:sz="4" w:space="0" w:color="auto"/>
            </w:tcBorders>
            <w:shd w:val="clear" w:color="auto" w:fill="auto"/>
            <w:vAlign w:val="bottom"/>
          </w:tcPr>
          <w:p w14:paraId="068685E3"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158.465</w:t>
            </w:r>
          </w:p>
        </w:tc>
        <w:tc>
          <w:tcPr>
            <w:tcW w:w="1417" w:type="dxa"/>
            <w:tcBorders>
              <w:top w:val="single" w:sz="4" w:space="0" w:color="auto"/>
            </w:tcBorders>
            <w:shd w:val="clear" w:color="auto" w:fill="auto"/>
            <w:vAlign w:val="bottom"/>
          </w:tcPr>
          <w:p w14:paraId="71CB0185"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-2,53</w:t>
            </w:r>
          </w:p>
        </w:tc>
        <w:tc>
          <w:tcPr>
            <w:tcW w:w="1276" w:type="dxa"/>
            <w:tcBorders>
              <w:top w:val="single" w:sz="4" w:space="0" w:color="auto"/>
            </w:tcBorders>
            <w:shd w:val="clear" w:color="auto" w:fill="auto"/>
            <w:vAlign w:val="bottom"/>
          </w:tcPr>
          <w:p w14:paraId="14064407"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+2,33</w:t>
            </w:r>
          </w:p>
        </w:tc>
      </w:tr>
      <w:tr w:rsidR="00214117" w:rsidRPr="00581FA2" w14:paraId="78BB6435" w14:textId="77777777" w:rsidTr="00AB3FEE">
        <w:tc>
          <w:tcPr>
            <w:tcW w:w="3119" w:type="dxa"/>
            <w:shd w:val="clear" w:color="auto" w:fill="auto"/>
            <w:vAlign w:val="bottom"/>
          </w:tcPr>
          <w:p w14:paraId="12438C1B" w14:textId="77777777" w:rsidR="00214117" w:rsidRPr="00DE46C9" w:rsidRDefault="00214117" w:rsidP="00AB3FEE">
            <w:pPr>
              <w:spacing w:before="80" w:after="20"/>
              <w:rPr>
                <w:rFonts w:ascii="Times New Roman" w:hAnsi="Times New Roman"/>
                <w:sz w:val="26"/>
                <w:szCs w:val="26"/>
                <w:lang w:val="nl-NL"/>
              </w:rPr>
            </w:pPr>
            <w:r w:rsidRPr="00DE46C9">
              <w:rPr>
                <w:rFonts w:ascii="Times New Roman" w:hAnsi="Times New Roman"/>
                <w:sz w:val="26"/>
                <w:szCs w:val="26"/>
                <w:lang w:val="nl-NL"/>
              </w:rPr>
              <w:t>Giày thể thao</w:t>
            </w:r>
          </w:p>
        </w:tc>
        <w:tc>
          <w:tcPr>
            <w:tcW w:w="1276" w:type="dxa"/>
            <w:shd w:val="clear" w:color="auto" w:fill="auto"/>
            <w:vAlign w:val="bottom"/>
          </w:tcPr>
          <w:p w14:paraId="4462B2D0"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Nghìn đôi</w:t>
            </w:r>
          </w:p>
        </w:tc>
        <w:tc>
          <w:tcPr>
            <w:tcW w:w="1134" w:type="dxa"/>
            <w:shd w:val="clear" w:color="auto" w:fill="auto"/>
            <w:vAlign w:val="bottom"/>
          </w:tcPr>
          <w:p w14:paraId="1972A896"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3.270,5</w:t>
            </w:r>
          </w:p>
        </w:tc>
        <w:tc>
          <w:tcPr>
            <w:tcW w:w="1276" w:type="dxa"/>
            <w:shd w:val="clear" w:color="auto" w:fill="auto"/>
            <w:vAlign w:val="bottom"/>
          </w:tcPr>
          <w:p w14:paraId="5EBA3FDB"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6.727,4</w:t>
            </w:r>
          </w:p>
        </w:tc>
        <w:tc>
          <w:tcPr>
            <w:tcW w:w="1417" w:type="dxa"/>
            <w:shd w:val="clear" w:color="auto" w:fill="auto"/>
            <w:vAlign w:val="bottom"/>
          </w:tcPr>
          <w:p w14:paraId="2A30ABB2"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+11,84</w:t>
            </w:r>
          </w:p>
        </w:tc>
        <w:tc>
          <w:tcPr>
            <w:tcW w:w="1276" w:type="dxa"/>
            <w:shd w:val="clear" w:color="auto" w:fill="auto"/>
            <w:vAlign w:val="bottom"/>
          </w:tcPr>
          <w:p w14:paraId="28379E29"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+6,59</w:t>
            </w:r>
          </w:p>
        </w:tc>
      </w:tr>
      <w:tr w:rsidR="00214117" w:rsidRPr="00581FA2" w14:paraId="4A5DFD59" w14:textId="77777777" w:rsidTr="00AB3FEE">
        <w:tc>
          <w:tcPr>
            <w:tcW w:w="3119" w:type="dxa"/>
            <w:shd w:val="clear" w:color="auto" w:fill="auto"/>
            <w:vAlign w:val="bottom"/>
          </w:tcPr>
          <w:p w14:paraId="480032E0" w14:textId="77777777" w:rsidR="00214117" w:rsidRPr="00DE46C9" w:rsidRDefault="00214117" w:rsidP="00AB3FEE">
            <w:pPr>
              <w:spacing w:before="80" w:after="20"/>
              <w:rPr>
                <w:rFonts w:ascii="Times New Roman" w:hAnsi="Times New Roman"/>
                <w:sz w:val="26"/>
                <w:szCs w:val="26"/>
                <w:lang w:val="nl-NL"/>
              </w:rPr>
            </w:pPr>
            <w:r w:rsidRPr="00DE46C9">
              <w:rPr>
                <w:rFonts w:ascii="Times New Roman" w:hAnsi="Times New Roman"/>
                <w:sz w:val="26"/>
                <w:szCs w:val="26"/>
                <w:lang w:val="nl-NL"/>
              </w:rPr>
              <w:t>Gạch ốp lát</w:t>
            </w:r>
          </w:p>
        </w:tc>
        <w:tc>
          <w:tcPr>
            <w:tcW w:w="1276" w:type="dxa"/>
            <w:shd w:val="clear" w:color="auto" w:fill="auto"/>
            <w:vAlign w:val="bottom"/>
          </w:tcPr>
          <w:p w14:paraId="4AAC8B53"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Nghìn m</w:t>
            </w:r>
            <w:r w:rsidRPr="00DE46C9">
              <w:rPr>
                <w:rFonts w:ascii="Times New Roman" w:hAnsi="Times New Roman"/>
                <w:sz w:val="26"/>
                <w:szCs w:val="26"/>
                <w:vertAlign w:val="superscript"/>
                <w:lang w:val="nl-NL"/>
              </w:rPr>
              <w:t>2</w:t>
            </w:r>
          </w:p>
        </w:tc>
        <w:tc>
          <w:tcPr>
            <w:tcW w:w="1134" w:type="dxa"/>
            <w:shd w:val="clear" w:color="auto" w:fill="auto"/>
            <w:vAlign w:val="bottom"/>
          </w:tcPr>
          <w:p w14:paraId="5869C1B9"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34.562,2</w:t>
            </w:r>
          </w:p>
        </w:tc>
        <w:tc>
          <w:tcPr>
            <w:tcW w:w="1276" w:type="dxa"/>
            <w:shd w:val="clear" w:color="auto" w:fill="auto"/>
            <w:vAlign w:val="bottom"/>
          </w:tcPr>
          <w:p w14:paraId="6C39B67D"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58.434,5</w:t>
            </w:r>
          </w:p>
        </w:tc>
        <w:tc>
          <w:tcPr>
            <w:tcW w:w="1417" w:type="dxa"/>
            <w:shd w:val="clear" w:color="auto" w:fill="auto"/>
            <w:vAlign w:val="bottom"/>
          </w:tcPr>
          <w:p w14:paraId="7D1AC2E8"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+12,65</w:t>
            </w:r>
          </w:p>
        </w:tc>
        <w:tc>
          <w:tcPr>
            <w:tcW w:w="1276" w:type="dxa"/>
            <w:shd w:val="clear" w:color="auto" w:fill="auto"/>
            <w:vAlign w:val="bottom"/>
          </w:tcPr>
          <w:p w14:paraId="06B434E6"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-1,17</w:t>
            </w:r>
          </w:p>
        </w:tc>
      </w:tr>
      <w:tr w:rsidR="00214117" w:rsidRPr="00581FA2" w14:paraId="021DE11B" w14:textId="77777777" w:rsidTr="00AB3FEE">
        <w:tc>
          <w:tcPr>
            <w:tcW w:w="3119" w:type="dxa"/>
            <w:shd w:val="clear" w:color="auto" w:fill="auto"/>
            <w:vAlign w:val="bottom"/>
          </w:tcPr>
          <w:p w14:paraId="12CD161A" w14:textId="77777777" w:rsidR="00214117" w:rsidRPr="00DE46C9" w:rsidRDefault="00214117" w:rsidP="00AB3FEE">
            <w:pPr>
              <w:spacing w:before="80" w:after="20"/>
              <w:rPr>
                <w:rFonts w:ascii="Times New Roman" w:hAnsi="Times New Roman"/>
                <w:sz w:val="26"/>
                <w:szCs w:val="26"/>
                <w:lang w:val="nl-NL"/>
              </w:rPr>
            </w:pPr>
            <w:r w:rsidRPr="00DE46C9">
              <w:rPr>
                <w:rFonts w:ascii="Times New Roman" w:hAnsi="Times New Roman"/>
                <w:sz w:val="26"/>
                <w:szCs w:val="26"/>
                <w:lang w:val="nl-NL"/>
              </w:rPr>
              <w:t>Xe ô tô các loại</w:t>
            </w:r>
          </w:p>
        </w:tc>
        <w:tc>
          <w:tcPr>
            <w:tcW w:w="1276" w:type="dxa"/>
            <w:shd w:val="clear" w:color="auto" w:fill="auto"/>
            <w:vAlign w:val="bottom"/>
          </w:tcPr>
          <w:p w14:paraId="60D5A3F5"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Chiếc</w:t>
            </w:r>
          </w:p>
        </w:tc>
        <w:tc>
          <w:tcPr>
            <w:tcW w:w="1134" w:type="dxa"/>
            <w:shd w:val="clear" w:color="auto" w:fill="auto"/>
            <w:vAlign w:val="bottom"/>
          </w:tcPr>
          <w:p w14:paraId="7EFFD6E6"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17.117</w:t>
            </w:r>
          </w:p>
        </w:tc>
        <w:tc>
          <w:tcPr>
            <w:tcW w:w="1276" w:type="dxa"/>
            <w:shd w:val="clear" w:color="auto" w:fill="auto"/>
            <w:vAlign w:val="bottom"/>
          </w:tcPr>
          <w:p w14:paraId="37E44126"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32.070</w:t>
            </w:r>
          </w:p>
        </w:tc>
        <w:tc>
          <w:tcPr>
            <w:tcW w:w="1417" w:type="dxa"/>
            <w:shd w:val="clear" w:color="auto" w:fill="auto"/>
            <w:vAlign w:val="bottom"/>
          </w:tcPr>
          <w:p w14:paraId="4AA41191"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+1,72</w:t>
            </w:r>
          </w:p>
        </w:tc>
        <w:tc>
          <w:tcPr>
            <w:tcW w:w="1276" w:type="dxa"/>
            <w:shd w:val="clear" w:color="auto" w:fill="auto"/>
            <w:vAlign w:val="bottom"/>
          </w:tcPr>
          <w:p w14:paraId="1342BB73"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+4,06</w:t>
            </w:r>
          </w:p>
        </w:tc>
      </w:tr>
      <w:tr w:rsidR="00214117" w:rsidRPr="00581FA2" w14:paraId="0B66CF6D" w14:textId="77777777" w:rsidTr="00AB3FEE">
        <w:tc>
          <w:tcPr>
            <w:tcW w:w="3119" w:type="dxa"/>
            <w:shd w:val="clear" w:color="auto" w:fill="auto"/>
            <w:vAlign w:val="bottom"/>
          </w:tcPr>
          <w:p w14:paraId="4F51705F" w14:textId="77777777" w:rsidR="00214117" w:rsidRPr="00DE46C9" w:rsidRDefault="00214117" w:rsidP="00AB3FEE">
            <w:pPr>
              <w:spacing w:before="80" w:after="20"/>
              <w:rPr>
                <w:rFonts w:ascii="Times New Roman" w:hAnsi="Times New Roman"/>
                <w:sz w:val="26"/>
                <w:szCs w:val="26"/>
                <w:lang w:val="nl-NL"/>
              </w:rPr>
            </w:pPr>
            <w:r w:rsidRPr="00DE46C9">
              <w:rPr>
                <w:rFonts w:ascii="Times New Roman" w:hAnsi="Times New Roman"/>
                <w:sz w:val="26"/>
                <w:szCs w:val="26"/>
                <w:lang w:val="nl-NL"/>
              </w:rPr>
              <w:t>Xe máy các loại</w:t>
            </w:r>
          </w:p>
        </w:tc>
        <w:tc>
          <w:tcPr>
            <w:tcW w:w="1276" w:type="dxa"/>
            <w:shd w:val="clear" w:color="auto" w:fill="auto"/>
            <w:vAlign w:val="bottom"/>
          </w:tcPr>
          <w:p w14:paraId="0250C2C3"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Chiếc</w:t>
            </w:r>
          </w:p>
        </w:tc>
        <w:tc>
          <w:tcPr>
            <w:tcW w:w="1134" w:type="dxa"/>
            <w:shd w:val="clear" w:color="auto" w:fill="auto"/>
            <w:vAlign w:val="bottom"/>
          </w:tcPr>
          <w:p w14:paraId="6F4C5993"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395.967</w:t>
            </w:r>
          </w:p>
        </w:tc>
        <w:tc>
          <w:tcPr>
            <w:tcW w:w="1276" w:type="dxa"/>
            <w:shd w:val="clear" w:color="auto" w:fill="auto"/>
            <w:vAlign w:val="bottom"/>
          </w:tcPr>
          <w:p w14:paraId="5F155915"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800.443</w:t>
            </w:r>
          </w:p>
        </w:tc>
        <w:tc>
          <w:tcPr>
            <w:tcW w:w="1417" w:type="dxa"/>
            <w:shd w:val="clear" w:color="auto" w:fill="auto"/>
            <w:vAlign w:val="bottom"/>
          </w:tcPr>
          <w:p w14:paraId="51077523"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-0,80</w:t>
            </w:r>
          </w:p>
        </w:tc>
        <w:tc>
          <w:tcPr>
            <w:tcW w:w="1276" w:type="dxa"/>
            <w:shd w:val="clear" w:color="auto" w:fill="auto"/>
            <w:vAlign w:val="bottom"/>
          </w:tcPr>
          <w:p w14:paraId="262598E2"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+5,25</w:t>
            </w:r>
          </w:p>
        </w:tc>
      </w:tr>
      <w:tr w:rsidR="00214117" w:rsidRPr="00581FA2" w14:paraId="52DE40CC" w14:textId="77777777" w:rsidTr="00AB3FEE">
        <w:tc>
          <w:tcPr>
            <w:tcW w:w="3119" w:type="dxa"/>
            <w:tcBorders>
              <w:bottom w:val="single" w:sz="4" w:space="0" w:color="auto"/>
            </w:tcBorders>
            <w:shd w:val="clear" w:color="auto" w:fill="auto"/>
            <w:vAlign w:val="bottom"/>
          </w:tcPr>
          <w:p w14:paraId="02303A5B" w14:textId="77777777" w:rsidR="00214117" w:rsidRPr="00DE46C9" w:rsidRDefault="00214117" w:rsidP="00AB3FEE">
            <w:pPr>
              <w:spacing w:before="80" w:after="20"/>
              <w:rPr>
                <w:rFonts w:ascii="Times New Roman" w:hAnsi="Times New Roman"/>
                <w:sz w:val="26"/>
                <w:szCs w:val="26"/>
                <w:lang w:val="nl-NL"/>
              </w:rPr>
            </w:pPr>
            <w:r>
              <w:rPr>
                <w:rFonts w:ascii="Times New Roman" w:hAnsi="Times New Roman"/>
                <w:sz w:val="26"/>
                <w:szCs w:val="26"/>
                <w:lang w:val="nl-NL"/>
              </w:rPr>
              <w:t>L</w:t>
            </w:r>
            <w:r w:rsidRPr="00DE46C9">
              <w:rPr>
                <w:rFonts w:ascii="Times New Roman" w:hAnsi="Times New Roman"/>
                <w:sz w:val="26"/>
                <w:szCs w:val="26"/>
                <w:lang w:val="nl-NL"/>
              </w:rPr>
              <w:t>inh kiện điện tử</w:t>
            </w:r>
          </w:p>
        </w:tc>
        <w:tc>
          <w:tcPr>
            <w:tcW w:w="1276" w:type="dxa"/>
            <w:tcBorders>
              <w:bottom w:val="single" w:sz="4" w:space="0" w:color="auto"/>
            </w:tcBorders>
            <w:shd w:val="clear" w:color="auto" w:fill="auto"/>
            <w:vAlign w:val="bottom"/>
          </w:tcPr>
          <w:p w14:paraId="0F3B598D"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Tỷ đồng</w:t>
            </w:r>
          </w:p>
        </w:tc>
        <w:tc>
          <w:tcPr>
            <w:tcW w:w="1134" w:type="dxa"/>
            <w:tcBorders>
              <w:bottom w:val="single" w:sz="4" w:space="0" w:color="auto"/>
            </w:tcBorders>
            <w:shd w:val="clear" w:color="auto" w:fill="auto"/>
            <w:vAlign w:val="bottom"/>
          </w:tcPr>
          <w:p w14:paraId="72E73B4E"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48.169,9</w:t>
            </w:r>
          </w:p>
        </w:tc>
        <w:tc>
          <w:tcPr>
            <w:tcW w:w="1276" w:type="dxa"/>
            <w:tcBorders>
              <w:bottom w:val="single" w:sz="4" w:space="0" w:color="auto"/>
            </w:tcBorders>
            <w:shd w:val="clear" w:color="auto" w:fill="auto"/>
            <w:vAlign w:val="bottom"/>
          </w:tcPr>
          <w:p w14:paraId="2BDB2250" w14:textId="77777777" w:rsidR="00214117" w:rsidRPr="00DE46C9" w:rsidRDefault="00214117" w:rsidP="00AB3FEE">
            <w:pPr>
              <w:spacing w:before="80" w:after="20"/>
              <w:jc w:val="right"/>
              <w:rPr>
                <w:rFonts w:ascii="Times New Roman" w:hAnsi="Times New Roman"/>
                <w:sz w:val="26"/>
                <w:szCs w:val="26"/>
                <w:lang w:val="nl-NL"/>
              </w:rPr>
            </w:pPr>
            <w:r w:rsidRPr="00DE46C9">
              <w:rPr>
                <w:rFonts w:ascii="Times New Roman" w:hAnsi="Times New Roman"/>
                <w:sz w:val="26"/>
                <w:szCs w:val="26"/>
                <w:lang w:val="nl-NL"/>
              </w:rPr>
              <w:t>94.217,3</w:t>
            </w:r>
          </w:p>
        </w:tc>
        <w:tc>
          <w:tcPr>
            <w:tcW w:w="1417" w:type="dxa"/>
            <w:tcBorders>
              <w:bottom w:val="single" w:sz="4" w:space="0" w:color="auto"/>
            </w:tcBorders>
            <w:shd w:val="clear" w:color="auto" w:fill="auto"/>
            <w:vAlign w:val="bottom"/>
          </w:tcPr>
          <w:p w14:paraId="10C01E06"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+29,49</w:t>
            </w:r>
          </w:p>
        </w:tc>
        <w:tc>
          <w:tcPr>
            <w:tcW w:w="1276" w:type="dxa"/>
            <w:tcBorders>
              <w:bottom w:val="single" w:sz="4" w:space="0" w:color="auto"/>
            </w:tcBorders>
            <w:shd w:val="clear" w:color="auto" w:fill="auto"/>
            <w:vAlign w:val="bottom"/>
          </w:tcPr>
          <w:p w14:paraId="354C802E" w14:textId="77777777" w:rsidR="00214117" w:rsidRPr="00DE46C9" w:rsidRDefault="00214117" w:rsidP="00AB3FEE">
            <w:pPr>
              <w:spacing w:before="80" w:after="20"/>
              <w:jc w:val="center"/>
              <w:rPr>
                <w:rFonts w:ascii="Times New Roman" w:hAnsi="Times New Roman"/>
                <w:sz w:val="26"/>
                <w:szCs w:val="26"/>
                <w:lang w:val="nl-NL"/>
              </w:rPr>
            </w:pPr>
            <w:r w:rsidRPr="00DE46C9">
              <w:rPr>
                <w:rFonts w:ascii="Times New Roman" w:hAnsi="Times New Roman"/>
                <w:sz w:val="26"/>
                <w:szCs w:val="26"/>
                <w:lang w:val="nl-NL"/>
              </w:rPr>
              <w:t>+25,64</w:t>
            </w:r>
          </w:p>
        </w:tc>
      </w:tr>
      <w:bookmarkEnd w:id="3"/>
    </w:tbl>
    <w:p w14:paraId="3368B504" w14:textId="77777777" w:rsidR="00214117" w:rsidRPr="00AC1BBE" w:rsidRDefault="00214117" w:rsidP="00214117">
      <w:pPr>
        <w:spacing w:before="120" w:line="281" w:lineRule="auto"/>
        <w:ind w:firstLine="720"/>
        <w:jc w:val="both"/>
        <w:rPr>
          <w:rFonts w:ascii="Times New Roman" w:hAnsi="Times New Roman"/>
          <w:b/>
          <w:sz w:val="2"/>
          <w:szCs w:val="28"/>
          <w:lang w:val="nl-NL"/>
        </w:rPr>
      </w:pPr>
    </w:p>
    <w:p w14:paraId="52F52B4D" w14:textId="77777777" w:rsidR="00BD22C8" w:rsidRPr="00214117" w:rsidRDefault="003110D2" w:rsidP="008036DE">
      <w:pPr>
        <w:spacing w:before="120" w:after="120" w:line="288" w:lineRule="auto"/>
        <w:ind w:firstLine="720"/>
        <w:jc w:val="both"/>
        <w:rPr>
          <w:rFonts w:ascii="Times New Roman" w:hAnsi="Times New Roman"/>
          <w:szCs w:val="28"/>
        </w:rPr>
      </w:pPr>
      <w:r w:rsidRPr="00214117">
        <w:rPr>
          <w:rFonts w:ascii="Times New Roman" w:eastAsia="Calibri" w:hAnsi="Times New Roman"/>
          <w:i/>
          <w:iCs/>
          <w:color w:val="000000"/>
          <w:spacing w:val="-2"/>
          <w:szCs w:val="28"/>
          <w:lang w:val="pl-PL"/>
        </w:rPr>
        <w:t>Số lao động làm việc trong các doanh nghiệp công nghiệp tại thời điểm</w:t>
      </w:r>
      <w:r w:rsidR="00BD22C8" w:rsidRPr="00214117">
        <w:rPr>
          <w:rFonts w:ascii="Times New Roman" w:eastAsia="Calibri" w:hAnsi="Times New Roman"/>
          <w:i/>
          <w:iCs/>
          <w:color w:val="000000"/>
          <w:spacing w:val="-2"/>
          <w:szCs w:val="28"/>
          <w:lang w:val="pl-PL"/>
        </w:rPr>
        <w:t xml:space="preserve"> 01/6/2022</w:t>
      </w:r>
      <w:r w:rsidRPr="00214117">
        <w:rPr>
          <w:rFonts w:ascii="Times New Roman" w:eastAsia="Calibri" w:hAnsi="Times New Roman"/>
          <w:b/>
          <w:bCs/>
          <w:color w:val="000000"/>
          <w:spacing w:val="-2"/>
          <w:szCs w:val="28"/>
          <w:lang w:val="pl-PL"/>
        </w:rPr>
        <w:t xml:space="preserve"> </w:t>
      </w:r>
      <w:r w:rsidR="00BD22C8" w:rsidRPr="00214117">
        <w:rPr>
          <w:rFonts w:ascii="Times New Roman" w:hAnsi="Times New Roman"/>
          <w:szCs w:val="28"/>
        </w:rPr>
        <w:t>tăng 4,11% so với tháng trước và tăng 8,82% so với cùng kỳ năm 2021. Tháng 6 năm 2022, thị trường lao động của tỉnh có sự tăng trưởng khá, nhiều doanh nghiệp có nhu cầu tuyển dụng thêm số lượng lớn lao động nhằm gia tăng năng lực sản xuất, đảm bảo hoàn thành tiến độ các đơn hàng đã ký kết</w:t>
      </w:r>
      <w:r w:rsidR="00BD22C8" w:rsidRPr="00214117">
        <w:rPr>
          <w:rStyle w:val="FootnoteReference"/>
          <w:rFonts w:ascii="Times New Roman" w:hAnsi="Times New Roman"/>
          <w:szCs w:val="28"/>
        </w:rPr>
        <w:footnoteReference w:id="10"/>
      </w:r>
      <w:r w:rsidR="00BD22C8" w:rsidRPr="00214117">
        <w:rPr>
          <w:rFonts w:ascii="Times New Roman" w:hAnsi="Times New Roman"/>
          <w:szCs w:val="28"/>
        </w:rPr>
        <w:t>. Chia theo ngành kinh tế cấp I, chỉ số sử dụng lao động của ngành công nghiệp chế biến chế tạo tăng 4,16%; ngành cung cấp nước, hoạt động quản lý và xử lý rác thải, nước thải tăng 3,06%; hai ngành còn lại là ngành sản xuất và phân phối điện, khí đốt, nước nóng, hơi nước và điều hòa không khí và ngành khai khoáng có chỉ số sử dụng lao động ổn định so với tháng trước.</w:t>
      </w:r>
    </w:p>
    <w:p w14:paraId="228B0270" w14:textId="77777777" w:rsidR="00DA69B9" w:rsidRPr="00214117" w:rsidRDefault="003110D2" w:rsidP="00350BD8">
      <w:pPr>
        <w:spacing w:before="120" w:after="120" w:line="288" w:lineRule="auto"/>
        <w:ind w:firstLine="720"/>
        <w:jc w:val="both"/>
        <w:rPr>
          <w:rFonts w:ascii="Times New Roman" w:hAnsi="Times New Roman"/>
          <w:szCs w:val="28"/>
        </w:rPr>
      </w:pPr>
      <w:r w:rsidRPr="00214117">
        <w:rPr>
          <w:rFonts w:ascii="Times New Roman" w:hAnsi="Times New Roman"/>
          <w:i/>
          <w:iCs/>
          <w:szCs w:val="28"/>
        </w:rPr>
        <w:t>C</w:t>
      </w:r>
      <w:r w:rsidR="00DA69B9" w:rsidRPr="00214117">
        <w:rPr>
          <w:rFonts w:ascii="Times New Roman" w:hAnsi="Times New Roman"/>
          <w:i/>
          <w:iCs/>
          <w:szCs w:val="28"/>
        </w:rPr>
        <w:t>hỉ số tiêu thụ toàn ngành công nghiệp chế biến, chế tạo</w:t>
      </w:r>
      <w:r w:rsidRPr="00214117">
        <w:rPr>
          <w:rFonts w:ascii="Times New Roman" w:hAnsi="Times New Roman"/>
          <w:b/>
          <w:bCs/>
          <w:szCs w:val="28"/>
        </w:rPr>
        <w:t xml:space="preserve"> </w:t>
      </w:r>
      <w:r w:rsidRPr="00214117">
        <w:rPr>
          <w:rFonts w:ascii="Times New Roman" w:hAnsi="Times New Roman"/>
          <w:i/>
          <w:iCs/>
          <w:szCs w:val="28"/>
        </w:rPr>
        <w:t>tháng 6 năm 2022</w:t>
      </w:r>
      <w:r w:rsidRPr="00214117">
        <w:rPr>
          <w:rFonts w:ascii="Times New Roman" w:hAnsi="Times New Roman"/>
          <w:szCs w:val="28"/>
        </w:rPr>
        <w:t xml:space="preserve"> </w:t>
      </w:r>
      <w:r w:rsidR="00DA69B9" w:rsidRPr="00214117">
        <w:rPr>
          <w:rFonts w:ascii="Times New Roman" w:hAnsi="Times New Roman"/>
          <w:szCs w:val="28"/>
        </w:rPr>
        <w:t>ước giảm 4,46% so với tháng trước và tăng 4,84% so cùng kỳ. Tính chung 6 tháng đầu năm, chỉ số tiêu thụ toàn ngành tăng 6,39% so cùng kỳ năm 2021.</w:t>
      </w:r>
      <w:r w:rsidR="002D4AB9" w:rsidRPr="00214117">
        <w:rPr>
          <w:rFonts w:ascii="Times New Roman" w:hAnsi="Times New Roman"/>
          <w:szCs w:val="28"/>
        </w:rPr>
        <w:t xml:space="preserve"> </w:t>
      </w:r>
      <w:r w:rsidR="00DA69B9" w:rsidRPr="00214117">
        <w:rPr>
          <w:rFonts w:ascii="Times New Roman" w:hAnsi="Times New Roman"/>
          <w:szCs w:val="28"/>
        </w:rPr>
        <w:t xml:space="preserve">So với tháng trước, 10/18 ngành công nghiệp cấp 2 có chỉ số tiêu thụ tăng; trong </w:t>
      </w:r>
      <w:r w:rsidR="00DA69B9" w:rsidRPr="00214117">
        <w:rPr>
          <w:rFonts w:ascii="Times New Roman" w:hAnsi="Times New Roman"/>
          <w:szCs w:val="28"/>
        </w:rPr>
        <w:lastRenderedPageBreak/>
        <w:t>đó, một số ngành có chỉ số tiêu thụ tăng khá như: Sản xuất máy móc, thiết bị chưa được phân vào đâu tăng 8,01%; sản xuất sản phẩm từ kim loại đúc sẵn (trừ máy móc thiết bị) tăng 5,94%; sản xuất sản phẩm từ cao su và plastic tăng 5,79%; sản xuất phương tiện vận tải khác tăng 5,16%. 08 ngành còn lại có chỉ số tiêu thụ trong tháng giảm, giảm mạnh nhất là ngành sản xuất xe có động cơ và ngành sản xuất thiết bị điện với mức giảm lần lượt là 20,74% và 18,16%.</w:t>
      </w:r>
    </w:p>
    <w:p w14:paraId="49E957E1" w14:textId="77777777" w:rsidR="00DA69B9" w:rsidRPr="00214117" w:rsidRDefault="00DA69B9" w:rsidP="00350BD8">
      <w:pPr>
        <w:spacing w:before="120" w:after="120" w:line="288" w:lineRule="auto"/>
        <w:ind w:firstLine="720"/>
        <w:jc w:val="both"/>
        <w:rPr>
          <w:rFonts w:ascii="Times New Roman" w:hAnsi="Times New Roman"/>
          <w:szCs w:val="28"/>
        </w:rPr>
      </w:pPr>
      <w:r w:rsidRPr="00214117">
        <w:rPr>
          <w:rFonts w:ascii="Times New Roman" w:hAnsi="Times New Roman"/>
          <w:i/>
          <w:iCs/>
          <w:color w:val="000000" w:themeColor="text1"/>
          <w:szCs w:val="28"/>
        </w:rPr>
        <w:t>Chỉ số tồn kho toàn ngành công nghiệp chế biến, chế tạo tháng Sáu</w:t>
      </w:r>
      <w:r w:rsidRPr="00214117">
        <w:rPr>
          <w:rFonts w:ascii="Times New Roman" w:hAnsi="Times New Roman"/>
          <w:color w:val="000000" w:themeColor="text1"/>
          <w:szCs w:val="28"/>
        </w:rPr>
        <w:t xml:space="preserve"> </w:t>
      </w:r>
      <w:r w:rsidRPr="00214117">
        <w:rPr>
          <w:rFonts w:ascii="Times New Roman" w:hAnsi="Times New Roman"/>
          <w:szCs w:val="28"/>
        </w:rPr>
        <w:t>tăng 3,20% so với tháng trước và giảm 22,52% so với cùng kỳ năm trước. So với tháng trước, 11/18 ngành công nghiệp có chỉ số tồn kho tăng; một số ngành có chỉ số tồn kho tăng mạnh là: Sản xuất da và các sản phẩm có liên quan tăng 24,18%; sản xuất xe có động cơ tăng 16,35%; sản xuất thuốc, hóa dược và dược liệu tăng 12,82%; dệt tăng 12,70%. 07 ngành công nghiệp còn lại có chỉ số tồn kho giảm, một số ngành có chỉ số tồn kho giảm đáng kể là: Sản xuất giường, tủ, bàn, ghế giảm 24,35%; sản xuất trang phục giảm 9,45%…</w:t>
      </w:r>
    </w:p>
    <w:p w14:paraId="17DD40BC" w14:textId="77777777" w:rsidR="002D4AB9" w:rsidRPr="00214117" w:rsidRDefault="002D4AB9" w:rsidP="00350BD8">
      <w:pPr>
        <w:pStyle w:val="Heading2"/>
        <w:spacing w:after="120" w:line="288" w:lineRule="auto"/>
        <w:rPr>
          <w:i w:val="0"/>
          <w:szCs w:val="28"/>
        </w:rPr>
      </w:pPr>
      <w:r w:rsidRPr="00214117">
        <w:rPr>
          <w:i w:val="0"/>
          <w:szCs w:val="28"/>
        </w:rPr>
        <w:t>4. Hoạt động của doanh nghiệp</w:t>
      </w:r>
    </w:p>
    <w:p w14:paraId="1E0938A7" w14:textId="77777777" w:rsidR="002D4AB9" w:rsidRPr="00214117" w:rsidRDefault="002D4AB9" w:rsidP="00350BD8">
      <w:pPr>
        <w:pStyle w:val="Heading3"/>
        <w:spacing w:after="120" w:line="288" w:lineRule="auto"/>
        <w:rPr>
          <w:szCs w:val="28"/>
        </w:rPr>
      </w:pPr>
      <w:r w:rsidRPr="00214117">
        <w:rPr>
          <w:szCs w:val="28"/>
        </w:rPr>
        <w:t>4.1. Tình hình đăng ký doanh nghiệp</w:t>
      </w:r>
    </w:p>
    <w:p w14:paraId="62CF15AA" w14:textId="77777777" w:rsidR="00A742AB" w:rsidRDefault="00A742AB" w:rsidP="00350BD8">
      <w:pPr>
        <w:spacing w:before="120" w:after="120" w:line="288" w:lineRule="auto"/>
        <w:ind w:firstLine="720"/>
        <w:jc w:val="both"/>
        <w:rPr>
          <w:rFonts w:ascii="Times New Roman" w:hAnsi="Times New Roman"/>
          <w:spacing w:val="2"/>
          <w:szCs w:val="28"/>
          <w:lang w:val="nl-NL"/>
        </w:rPr>
      </w:pPr>
      <w:r w:rsidRPr="00214117">
        <w:rPr>
          <w:rFonts w:ascii="Times New Roman" w:hAnsi="Times New Roman"/>
          <w:szCs w:val="28"/>
          <w:shd w:val="clear" w:color="auto" w:fill="FFFFFF"/>
          <w:lang w:val="nl-NL"/>
        </w:rPr>
        <w:t>Tính đến ngày 15/6/2022</w:t>
      </w:r>
      <w:r w:rsidRPr="00214117">
        <w:rPr>
          <w:rFonts w:ascii="Times New Roman" w:hAnsi="Times New Roman"/>
          <w:szCs w:val="28"/>
          <w:lang w:val="nl-NL"/>
        </w:rPr>
        <w:t xml:space="preserve">, toàn tỉnh có 668 doanh nghiệp đăng ký thành lập mới với tổng số vốn đăng ký là 6.579 tỷ đồng, tăng 19,29% về số doanh nghiệp, tăng 0,25% về vốn đăng ký so với cùng kỳ năm trước. Vốn đăng ký bình quân một doanh nghiệp thành lập mới trong 6 tháng đầu năm đạt 9,85 tỷ đồng, giảm 15,96% so với cùng kỳ. Số doanh nghiệp thành lập mới chủ yếu hoạt động trong lĩnh vực </w:t>
      </w:r>
      <w:r w:rsidRPr="00214117">
        <w:rPr>
          <w:rFonts w:ascii="Times New Roman" w:hAnsi="Times New Roman"/>
          <w:szCs w:val="28"/>
        </w:rPr>
        <w:t xml:space="preserve">bán buôn và bán lẻ, sửa chữa ô tô, mô tô, xe máy và xe có động cơ khác là 215 doanh nghiệp với tổng vốn đăng ký đạt 1.316 tỷ đồng tăng 18,13% </w:t>
      </w:r>
      <w:r w:rsidRPr="00214117">
        <w:rPr>
          <w:rFonts w:ascii="Times New Roman" w:hAnsi="Times New Roman"/>
          <w:szCs w:val="28"/>
          <w:lang w:val="nl-NL"/>
        </w:rPr>
        <w:t>về số doanh nghiệp, tăng 23,68% về vốn đăng ký; tiếp theo là lĩnh vực công nghiệp chế biến, chế tạo với 129 doanh nghiệp, tổng vốn đăng ký đạt 935 tỷ đồng, tăng 32,99</w:t>
      </w:r>
      <w:r w:rsidRPr="00214117">
        <w:rPr>
          <w:rFonts w:ascii="Times New Roman" w:hAnsi="Times New Roman"/>
          <w:szCs w:val="28"/>
        </w:rPr>
        <w:t xml:space="preserve">% </w:t>
      </w:r>
      <w:r w:rsidRPr="00214117">
        <w:rPr>
          <w:rFonts w:ascii="Times New Roman" w:hAnsi="Times New Roman"/>
          <w:szCs w:val="28"/>
          <w:lang w:val="nl-NL"/>
        </w:rPr>
        <w:t xml:space="preserve">về số doanh nghiệp, nhưng giảm 13,85% về vốn đăng ký. Trong kỳ, số doanh nghiệp quay trở lại hoạt động là 267 doanh nghiệp, tăng </w:t>
      </w:r>
      <w:r w:rsidRPr="00C54868">
        <w:rPr>
          <w:rFonts w:ascii="Times New Roman" w:hAnsi="Times New Roman"/>
          <w:spacing w:val="-6"/>
          <w:szCs w:val="28"/>
          <w:lang w:val="nl-NL"/>
        </w:rPr>
        <w:t>8,98%, nâng tổng số doanh nghiệp thành lập mới và quay trở lại hoạt động trong 6 tháng đầu năm 2022 lên 935 doanh nghiệp, tăng 1</w:t>
      </w:r>
      <w:r w:rsidR="00431F42" w:rsidRPr="00C54868">
        <w:rPr>
          <w:rFonts w:ascii="Times New Roman" w:hAnsi="Times New Roman"/>
          <w:spacing w:val="-6"/>
          <w:szCs w:val="28"/>
          <w:lang w:val="nl-NL"/>
        </w:rPr>
        <w:t>6,15% so với cùng kỳ năm trước. T</w:t>
      </w:r>
      <w:r w:rsidRPr="00C54868">
        <w:rPr>
          <w:rFonts w:ascii="Times New Roman" w:hAnsi="Times New Roman"/>
          <w:spacing w:val="-6"/>
          <w:szCs w:val="28"/>
          <w:lang w:val="nl-NL"/>
        </w:rPr>
        <w:t>rung bình mỗi tháng có 158 doanh nghiệp thành lập mới và quay trở lại hoạt động.</w:t>
      </w:r>
    </w:p>
    <w:p w14:paraId="3D7F0109" w14:textId="77777777" w:rsidR="001A37A3" w:rsidRPr="00C54868" w:rsidRDefault="001A37A3" w:rsidP="001A37A3">
      <w:pPr>
        <w:widowControl w:val="0"/>
        <w:spacing w:before="120" w:line="360" w:lineRule="exact"/>
        <w:ind w:firstLine="720"/>
        <w:jc w:val="both"/>
        <w:rPr>
          <w:rFonts w:ascii="Times New Roman" w:hAnsi="Times New Roman"/>
          <w:spacing w:val="-6"/>
          <w:szCs w:val="28"/>
          <w:lang w:val="vi-VN"/>
        </w:rPr>
      </w:pPr>
      <w:r w:rsidRPr="00412600">
        <w:rPr>
          <w:rFonts w:ascii="Times New Roman" w:hAnsi="Times New Roman"/>
          <w:spacing w:val="2"/>
          <w:szCs w:val="28"/>
          <w:lang w:val="vi-VN"/>
        </w:rPr>
        <w:t xml:space="preserve">Việc thực hiện đăng ký doanh nghiệp được triển khai trực tuyến mức độ 3, 4 trên hệ thống thông tin đăng ký doanh nghiệp quốc gia được thực hiện và </w:t>
      </w:r>
      <w:r w:rsidRPr="00C54868">
        <w:rPr>
          <w:rFonts w:ascii="Times New Roman" w:hAnsi="Times New Roman"/>
          <w:spacing w:val="-6"/>
          <w:szCs w:val="28"/>
          <w:lang w:val="vi-VN"/>
        </w:rPr>
        <w:t xml:space="preserve">đã mang lại nhiều lợi ích thiết thực cho người dân, doanh nghiệp. Tỷ lệ đăng ký doanh nghiệp qua mạng điện tử 6 tháng đầu năm trên địa bàn tỉnh đạt 97,41%. </w:t>
      </w:r>
    </w:p>
    <w:p w14:paraId="667A20E4" w14:textId="77777777" w:rsidR="00C54868" w:rsidRDefault="00C54868" w:rsidP="00C54868">
      <w:pPr>
        <w:spacing w:before="120" w:after="120" w:line="288" w:lineRule="auto"/>
        <w:ind w:left="1440" w:firstLine="720"/>
        <w:rPr>
          <w:rFonts w:ascii="Times New Roman" w:hAnsi="Times New Roman"/>
          <w:b/>
          <w:bCs/>
          <w:spacing w:val="2"/>
          <w:szCs w:val="28"/>
          <w:lang w:val="nl-NL"/>
        </w:rPr>
      </w:pPr>
    </w:p>
    <w:p w14:paraId="4C578DC9" w14:textId="73F3AE7F" w:rsidR="00A742AB" w:rsidRDefault="00A742AB" w:rsidP="00C54868">
      <w:pPr>
        <w:spacing w:before="120" w:after="120" w:line="288" w:lineRule="auto"/>
        <w:ind w:left="1440" w:firstLine="720"/>
        <w:rPr>
          <w:rFonts w:ascii="Times New Roman" w:hAnsi="Times New Roman"/>
          <w:b/>
          <w:bCs/>
          <w:spacing w:val="2"/>
          <w:szCs w:val="28"/>
          <w:lang w:val="nl-NL"/>
        </w:rPr>
      </w:pPr>
      <w:r w:rsidRPr="00214117">
        <w:rPr>
          <w:rFonts w:ascii="Times New Roman" w:hAnsi="Times New Roman"/>
          <w:b/>
          <w:bCs/>
          <w:spacing w:val="2"/>
          <w:szCs w:val="28"/>
          <w:lang w:val="nl-NL"/>
        </w:rPr>
        <w:lastRenderedPageBreak/>
        <w:t>Hình</w:t>
      </w:r>
      <w:r w:rsidR="00214117">
        <w:rPr>
          <w:rFonts w:ascii="Times New Roman" w:hAnsi="Times New Roman"/>
          <w:b/>
          <w:bCs/>
          <w:spacing w:val="2"/>
          <w:szCs w:val="28"/>
          <w:lang w:val="nl-NL"/>
        </w:rPr>
        <w:t xml:space="preserve"> 6: </w:t>
      </w:r>
      <w:r w:rsidRPr="00214117">
        <w:rPr>
          <w:rFonts w:ascii="Times New Roman" w:hAnsi="Times New Roman"/>
          <w:b/>
          <w:bCs/>
          <w:spacing w:val="2"/>
          <w:szCs w:val="28"/>
          <w:lang w:val="nl-NL"/>
        </w:rPr>
        <w:t>Tình hình đăng ký doanh nghiệp</w:t>
      </w:r>
    </w:p>
    <w:p w14:paraId="6C6C15B4" w14:textId="6B5B80E8" w:rsidR="00C54868" w:rsidRPr="00214117" w:rsidRDefault="00C54868" w:rsidP="00C54868">
      <w:pPr>
        <w:spacing w:before="120" w:after="120" w:line="288" w:lineRule="auto"/>
        <w:rPr>
          <w:rFonts w:ascii="Times New Roman" w:hAnsi="Times New Roman"/>
          <w:spacing w:val="2"/>
          <w:szCs w:val="28"/>
          <w:lang w:val="nl-NL"/>
        </w:rPr>
      </w:pPr>
      <w:r w:rsidRPr="00C54868">
        <w:rPr>
          <w:rFonts w:ascii="Times New Roman" w:hAnsi="Times New Roman"/>
          <w:noProof/>
          <w:spacing w:val="2"/>
          <w:szCs w:val="28"/>
          <w:lang w:val="nl-NL"/>
        </w:rPr>
        <w:drawing>
          <wp:inline distT="0" distB="0" distL="0" distR="0" wp14:anchorId="306D380C" wp14:editId="0B8121A0">
            <wp:extent cx="5760720" cy="1931035"/>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4"/>
                    <a:stretch>
                      <a:fillRect/>
                    </a:stretch>
                  </pic:blipFill>
                  <pic:spPr>
                    <a:xfrm>
                      <a:off x="0" y="0"/>
                      <a:ext cx="5760720" cy="1931035"/>
                    </a:xfrm>
                    <a:prstGeom prst="rect">
                      <a:avLst/>
                    </a:prstGeom>
                  </pic:spPr>
                </pic:pic>
              </a:graphicData>
            </a:graphic>
          </wp:inline>
        </w:drawing>
      </w:r>
    </w:p>
    <w:p w14:paraId="55E737DA" w14:textId="77777777" w:rsidR="00A742AB" w:rsidRPr="009066D7" w:rsidRDefault="00A742AB" w:rsidP="00350BD8">
      <w:pPr>
        <w:spacing w:before="120" w:after="120" w:line="288" w:lineRule="auto"/>
        <w:ind w:firstLine="720"/>
        <w:jc w:val="both"/>
        <w:rPr>
          <w:rFonts w:ascii="Times New Roman" w:hAnsi="Times New Roman"/>
          <w:spacing w:val="2"/>
          <w:szCs w:val="28"/>
          <w:lang w:val="vi-VN"/>
        </w:rPr>
      </w:pPr>
      <w:r w:rsidRPr="00214117">
        <w:rPr>
          <w:rFonts w:ascii="Times New Roman" w:hAnsi="Times New Roman"/>
          <w:spacing w:val="2"/>
          <w:szCs w:val="28"/>
          <w:lang w:val="nl-NL"/>
        </w:rPr>
        <w:t>T</w:t>
      </w:r>
      <w:r w:rsidRPr="00214117">
        <w:rPr>
          <w:rFonts w:ascii="Times New Roman" w:hAnsi="Times New Roman"/>
          <w:spacing w:val="2"/>
          <w:szCs w:val="28"/>
          <w:lang w:val="vi-VN"/>
        </w:rPr>
        <w:t xml:space="preserve">uy </w:t>
      </w:r>
      <w:r w:rsidR="00BA27D8">
        <w:rPr>
          <w:rFonts w:ascii="Times New Roman" w:hAnsi="Times New Roman"/>
          <w:spacing w:val="2"/>
          <w:szCs w:val="28"/>
        </w:rPr>
        <w:t>vậy</w:t>
      </w:r>
      <w:r w:rsidRPr="00214117">
        <w:rPr>
          <w:rFonts w:ascii="Times New Roman" w:hAnsi="Times New Roman"/>
          <w:spacing w:val="2"/>
          <w:szCs w:val="28"/>
          <w:lang w:val="vi-VN"/>
        </w:rPr>
        <w:t xml:space="preserve">, </w:t>
      </w:r>
      <w:r w:rsidRPr="00214117">
        <w:rPr>
          <w:rFonts w:ascii="Times New Roman" w:hAnsi="Times New Roman"/>
          <w:spacing w:val="2"/>
          <w:szCs w:val="28"/>
        </w:rPr>
        <w:t>do ảnh hưởng của dịch bệnh bùng phát trong quý I, lực lượng</w:t>
      </w:r>
      <w:r w:rsidRPr="00214117">
        <w:rPr>
          <w:rFonts w:ascii="Times New Roman" w:hAnsi="Times New Roman"/>
          <w:spacing w:val="2"/>
          <w:szCs w:val="28"/>
          <w:lang w:val="nl-NL"/>
        </w:rPr>
        <w:t xml:space="preserve"> lao động thiếu hụt, chi phí sản xuất phát sinh tăng cao, nhiều doanh nghiệp nhỏ và vừa phải tạm</w:t>
      </w:r>
      <w:r w:rsidRPr="00214117">
        <w:rPr>
          <w:rFonts w:ascii="Times New Roman" w:hAnsi="Times New Roman"/>
          <w:szCs w:val="28"/>
          <w:shd w:val="clear" w:color="auto" w:fill="FFFFFF"/>
        </w:rPr>
        <w:t xml:space="preserve"> dừng sản xuất</w:t>
      </w:r>
      <w:r w:rsidRPr="00214117">
        <w:rPr>
          <w:rFonts w:ascii="Times New Roman" w:hAnsi="Times New Roman"/>
          <w:spacing w:val="2"/>
          <w:szCs w:val="28"/>
          <w:lang w:val="nl-NL"/>
        </w:rPr>
        <w:t>, không đủ khả năng tiếp tục hoạt động</w:t>
      </w:r>
      <w:r w:rsidRPr="00214117">
        <w:rPr>
          <w:rFonts w:ascii="Times New Roman" w:hAnsi="Times New Roman"/>
          <w:spacing w:val="2"/>
          <w:szCs w:val="28"/>
          <w:lang w:val="vi-VN"/>
        </w:rPr>
        <w:t xml:space="preserve">, </w:t>
      </w:r>
      <w:r w:rsidRPr="00214117">
        <w:rPr>
          <w:rFonts w:ascii="Times New Roman" w:hAnsi="Times New Roman"/>
          <w:spacing w:val="2"/>
          <w:szCs w:val="28"/>
          <w:lang w:val="nl-NL"/>
        </w:rPr>
        <w:t>dẫn tới</w:t>
      </w:r>
      <w:r w:rsidRPr="00214117">
        <w:rPr>
          <w:rFonts w:ascii="Times New Roman" w:hAnsi="Times New Roman"/>
          <w:spacing w:val="2"/>
          <w:szCs w:val="28"/>
          <w:lang w:val="vi-VN"/>
        </w:rPr>
        <w:t xml:space="preserve"> số doanh nghiệp rút lui khỏi thị trường</w:t>
      </w:r>
      <w:r w:rsidRPr="00214117">
        <w:rPr>
          <w:rFonts w:ascii="Times New Roman" w:hAnsi="Times New Roman"/>
          <w:spacing w:val="2"/>
          <w:szCs w:val="28"/>
        </w:rPr>
        <w:t xml:space="preserve"> trong 6 tháng đầu năm</w:t>
      </w:r>
      <w:r w:rsidRPr="00214117">
        <w:rPr>
          <w:rFonts w:ascii="Times New Roman" w:hAnsi="Times New Roman"/>
          <w:spacing w:val="2"/>
          <w:szCs w:val="28"/>
          <w:lang w:val="vi-VN"/>
        </w:rPr>
        <w:t xml:space="preserve"> tăng. </w:t>
      </w:r>
      <w:r w:rsidRPr="00214117">
        <w:rPr>
          <w:rFonts w:ascii="Times New Roman" w:hAnsi="Times New Roman"/>
          <w:spacing w:val="2"/>
          <w:szCs w:val="28"/>
          <w:lang w:val="nl-NL"/>
        </w:rPr>
        <w:t xml:space="preserve">Số lượng </w:t>
      </w:r>
      <w:r w:rsidRPr="00214117">
        <w:rPr>
          <w:rFonts w:ascii="Times New Roman" w:hAnsi="Times New Roman"/>
          <w:spacing w:val="2"/>
          <w:szCs w:val="28"/>
          <w:lang w:val="vi-VN"/>
        </w:rPr>
        <w:t>doanh nghiệp tạm ngừng kinh doanh có thời hạn, ngừng hoạt động chờ làm thủ tục giải thể và hoàn tất thủ tục giải thể</w:t>
      </w:r>
      <w:r w:rsidRPr="00214117">
        <w:rPr>
          <w:rFonts w:ascii="Times New Roman" w:hAnsi="Times New Roman"/>
          <w:spacing w:val="2"/>
          <w:szCs w:val="28"/>
          <w:lang w:val="nl-NL"/>
        </w:rPr>
        <w:t xml:space="preserve"> </w:t>
      </w:r>
      <w:r w:rsidRPr="00214117">
        <w:rPr>
          <w:rFonts w:ascii="Times New Roman" w:hAnsi="Times New Roman"/>
          <w:spacing w:val="2"/>
          <w:szCs w:val="28"/>
          <w:lang w:val="vi-VN"/>
        </w:rPr>
        <w:t xml:space="preserve">trong kỳ </w:t>
      </w:r>
      <w:r w:rsidRPr="00214117">
        <w:rPr>
          <w:rFonts w:ascii="Times New Roman" w:hAnsi="Times New Roman"/>
          <w:spacing w:val="2"/>
          <w:szCs w:val="28"/>
          <w:lang w:val="nl-NL"/>
        </w:rPr>
        <w:t>là 434 doanh nghiệp</w:t>
      </w:r>
      <w:r w:rsidRPr="00214117">
        <w:rPr>
          <w:rFonts w:ascii="Times New Roman" w:hAnsi="Times New Roman"/>
          <w:spacing w:val="2"/>
          <w:szCs w:val="28"/>
          <w:lang w:val="vi-VN"/>
        </w:rPr>
        <w:t xml:space="preserve">, tăng </w:t>
      </w:r>
      <w:r w:rsidRPr="00214117">
        <w:rPr>
          <w:rFonts w:ascii="Times New Roman" w:hAnsi="Times New Roman"/>
          <w:spacing w:val="2"/>
          <w:szCs w:val="28"/>
          <w:lang w:val="nl-NL"/>
        </w:rPr>
        <w:t>36,05</w:t>
      </w:r>
      <w:r w:rsidRPr="00214117">
        <w:rPr>
          <w:rFonts w:ascii="Times New Roman" w:hAnsi="Times New Roman"/>
          <w:spacing w:val="2"/>
          <w:szCs w:val="28"/>
          <w:lang w:val="vi-VN"/>
        </w:rPr>
        <w:t xml:space="preserve">% so với cùng kỳ, bao gồm: </w:t>
      </w:r>
      <w:r w:rsidRPr="00214117">
        <w:rPr>
          <w:rFonts w:ascii="Times New Roman" w:hAnsi="Times New Roman"/>
          <w:spacing w:val="2"/>
          <w:szCs w:val="28"/>
          <w:lang w:val="nl-NL"/>
        </w:rPr>
        <w:t>391</w:t>
      </w:r>
      <w:r w:rsidRPr="00214117">
        <w:rPr>
          <w:rFonts w:ascii="Times New Roman" w:hAnsi="Times New Roman"/>
          <w:spacing w:val="2"/>
          <w:szCs w:val="28"/>
          <w:lang w:val="vi-VN"/>
        </w:rPr>
        <w:t xml:space="preserve"> doanh nghiệp tạm ngừng kinh doanh có </w:t>
      </w:r>
      <w:r w:rsidRPr="00C54868">
        <w:rPr>
          <w:rFonts w:ascii="Times New Roman" w:hAnsi="Times New Roman"/>
          <w:spacing w:val="-6"/>
          <w:szCs w:val="28"/>
          <w:lang w:val="vi-VN"/>
        </w:rPr>
        <w:t xml:space="preserve">thời hạn, tăng </w:t>
      </w:r>
      <w:r w:rsidRPr="00C54868">
        <w:rPr>
          <w:rFonts w:ascii="Times New Roman" w:hAnsi="Times New Roman"/>
          <w:spacing w:val="-6"/>
          <w:szCs w:val="28"/>
          <w:lang w:val="nl-NL"/>
        </w:rPr>
        <w:t>39,15</w:t>
      </w:r>
      <w:r w:rsidRPr="00C54868">
        <w:rPr>
          <w:rFonts w:ascii="Times New Roman" w:hAnsi="Times New Roman"/>
          <w:spacing w:val="-6"/>
          <w:szCs w:val="28"/>
          <w:lang w:val="vi-VN"/>
        </w:rPr>
        <w:t xml:space="preserve">%; </w:t>
      </w:r>
      <w:r w:rsidRPr="00C54868">
        <w:rPr>
          <w:rFonts w:ascii="Times New Roman" w:hAnsi="Times New Roman"/>
          <w:spacing w:val="-6"/>
          <w:szCs w:val="28"/>
          <w:lang w:val="nl-NL"/>
        </w:rPr>
        <w:t>43</w:t>
      </w:r>
      <w:r w:rsidRPr="00C54868">
        <w:rPr>
          <w:rFonts w:ascii="Times New Roman" w:hAnsi="Times New Roman"/>
          <w:spacing w:val="-6"/>
          <w:szCs w:val="28"/>
          <w:lang w:val="vi-VN"/>
        </w:rPr>
        <w:t xml:space="preserve"> doanh nghiệp hoàn tất thủ tục giải thể, </w:t>
      </w:r>
      <w:r w:rsidRPr="00C54868">
        <w:rPr>
          <w:rFonts w:ascii="Times New Roman" w:hAnsi="Times New Roman"/>
          <w:spacing w:val="-6"/>
          <w:szCs w:val="28"/>
        </w:rPr>
        <w:t>tăng 13,</w:t>
      </w:r>
      <w:r w:rsidRPr="00C54868">
        <w:rPr>
          <w:rFonts w:ascii="Times New Roman" w:hAnsi="Times New Roman"/>
          <w:spacing w:val="-6"/>
          <w:szCs w:val="28"/>
          <w:lang w:val="vi-VN"/>
        </w:rPr>
        <w:t xml:space="preserve">16% so với cùng kỳ. Trung bình mỗi tháng có </w:t>
      </w:r>
      <w:r w:rsidRPr="00C54868">
        <w:rPr>
          <w:rFonts w:ascii="Times New Roman" w:hAnsi="Times New Roman"/>
          <w:spacing w:val="-6"/>
          <w:szCs w:val="28"/>
        </w:rPr>
        <w:t>72</w:t>
      </w:r>
      <w:r w:rsidRPr="00C54868">
        <w:rPr>
          <w:rFonts w:ascii="Times New Roman" w:hAnsi="Times New Roman"/>
          <w:spacing w:val="-6"/>
          <w:szCs w:val="28"/>
          <w:lang w:val="vi-VN"/>
        </w:rPr>
        <w:t xml:space="preserve"> doanh nghiệp rút lui khỏi thị trường.</w:t>
      </w:r>
    </w:p>
    <w:p w14:paraId="22568C40" w14:textId="77777777" w:rsidR="002D4AB9" w:rsidRPr="00214117" w:rsidRDefault="002D4AB9" w:rsidP="00350BD8">
      <w:pPr>
        <w:pStyle w:val="Heading3"/>
        <w:spacing w:after="120" w:line="288" w:lineRule="auto"/>
        <w:rPr>
          <w:szCs w:val="28"/>
        </w:rPr>
      </w:pPr>
      <w:r w:rsidRPr="00214117">
        <w:rPr>
          <w:szCs w:val="28"/>
        </w:rPr>
        <w:t>4.2. Xu hướng SXKD của doanh nghiệp</w:t>
      </w:r>
    </w:p>
    <w:p w14:paraId="6D4F35DC" w14:textId="77777777" w:rsidR="00DA69B9" w:rsidRPr="00214117" w:rsidRDefault="00DA69B9" w:rsidP="00350BD8">
      <w:pPr>
        <w:spacing w:before="120" w:after="120" w:line="288" w:lineRule="auto"/>
        <w:ind w:firstLine="720"/>
        <w:jc w:val="both"/>
        <w:rPr>
          <w:rFonts w:ascii="Times New Roman" w:hAnsi="Times New Roman"/>
          <w:szCs w:val="28"/>
        </w:rPr>
      </w:pPr>
      <w:r w:rsidRPr="00214117">
        <w:rPr>
          <w:rFonts w:ascii="Times New Roman" w:hAnsi="Times New Roman"/>
          <w:szCs w:val="28"/>
        </w:rPr>
        <w:t>Kết quả điều tra xu hướng kinh doanh của các doanh nghiệp ngành công nghiệp chế biến, chế tạo trong quý II năm nay cho thấy: Có 40,00% số doanh nghiệp đánh giá tốt hơn so với quý I; 35,56% số doanh nghiệp cho rằng tình hình sản xuất kinh doanh ổn định và 24,44% số doanh nghiệp đánh giá gặp khó khăn. Nhận định về quý III, có 51,11% số doanh nghiệp đánh giá xu hướng sẽ tốt lên so với quý II; 12,22% số doanh nghiệp dự báo khó khăn hơn và 36,67% số doanh nghiệp cho rằng tình hình sản xuất kinh doanh sẽ ổn định. Trong đó, khu vực doanh nghiệp Nhà nước lạc quan nhất với 100,00% số doanh nghiệp dự báo tình hình sản xuất kinh doanh quý III tốt hơn và giữ ổn định so với quý II; tỷ lệ này ở khu vực doanh nghiệp ngoài Nhà nước và doanh nghiệp có vốn đầu tư nước ngoài lần lượt là 91,49% và 82,93%.</w:t>
      </w:r>
    </w:p>
    <w:p w14:paraId="22E6D4D4" w14:textId="764CB440" w:rsidR="002C5D5E" w:rsidRPr="00C54868" w:rsidRDefault="00DA69B9" w:rsidP="00C54868">
      <w:pPr>
        <w:spacing w:before="120" w:after="120" w:line="288" w:lineRule="auto"/>
        <w:ind w:firstLine="720"/>
        <w:jc w:val="both"/>
        <w:rPr>
          <w:rFonts w:ascii="Times New Roman" w:hAnsi="Times New Roman"/>
          <w:spacing w:val="-6"/>
          <w:szCs w:val="28"/>
        </w:rPr>
      </w:pPr>
      <w:r w:rsidRPr="00214117">
        <w:rPr>
          <w:rFonts w:ascii="Times New Roman" w:hAnsi="Times New Roman"/>
          <w:szCs w:val="28"/>
        </w:rPr>
        <w:t xml:space="preserve">Trong các yếu tố chủ yếu ảnh hưởng đến sản xuất kinh doanh của doanh nghiệp quý II, có 50,00% số doanh nghiệp nhận định khả năng cạnh tranh cao của hàng hóa trong nước là yếu tố ảnh hưởng lớn nhất đến hoạt động sản xuất </w:t>
      </w:r>
      <w:r w:rsidRPr="00C54868">
        <w:rPr>
          <w:rFonts w:ascii="Times New Roman" w:hAnsi="Times New Roman"/>
          <w:spacing w:val="-6"/>
          <w:szCs w:val="28"/>
        </w:rPr>
        <w:t>kinh doanh của doanh nghiệp; 43,33% số doanh nghiệp cho rằng không tuyển được lao động theo yêu cầu; 36,67% số doanh nghiệp cho rằng thiếu nguyên, nhiên, vật liệu; 32,22% số doanh nghiệp lựa chọn do nhu cầu thị trường trong nước thấp...</w:t>
      </w:r>
    </w:p>
    <w:p w14:paraId="0C7F9632" w14:textId="77777777" w:rsidR="0018605E" w:rsidRPr="00214117" w:rsidRDefault="0018605E" w:rsidP="009066D7">
      <w:pPr>
        <w:spacing w:line="288" w:lineRule="auto"/>
        <w:jc w:val="center"/>
        <w:rPr>
          <w:rFonts w:ascii="Times New Roman" w:hAnsi="Times New Roman"/>
          <w:szCs w:val="28"/>
          <w:lang w:val="vi-VN"/>
        </w:rPr>
      </w:pPr>
      <w:r w:rsidRPr="00214117">
        <w:rPr>
          <w:rFonts w:ascii="Times New Roman" w:hAnsi="Times New Roman"/>
          <w:b/>
          <w:bCs/>
          <w:szCs w:val="28"/>
          <w:lang w:val="vi-VN"/>
        </w:rPr>
        <w:lastRenderedPageBreak/>
        <w:t xml:space="preserve">Hình </w:t>
      </w:r>
      <w:r w:rsidR="00214117">
        <w:rPr>
          <w:rFonts w:ascii="Times New Roman" w:hAnsi="Times New Roman"/>
          <w:b/>
          <w:bCs/>
          <w:szCs w:val="28"/>
        </w:rPr>
        <w:t>7</w:t>
      </w:r>
      <w:r w:rsidRPr="00214117">
        <w:rPr>
          <w:rFonts w:ascii="Times New Roman" w:hAnsi="Times New Roman"/>
          <w:b/>
          <w:bCs/>
          <w:szCs w:val="28"/>
          <w:lang w:val="vi-VN"/>
        </w:rPr>
        <w:t>. Các yếu tố ảnh hưởng đến sản xuất kinh doanh</w:t>
      </w:r>
    </w:p>
    <w:p w14:paraId="15B1B317" w14:textId="77777777" w:rsidR="0018605E" w:rsidRPr="00214117" w:rsidRDefault="0018605E" w:rsidP="009066D7">
      <w:pPr>
        <w:spacing w:line="288" w:lineRule="auto"/>
        <w:jc w:val="center"/>
        <w:rPr>
          <w:rFonts w:ascii="Times New Roman" w:hAnsi="Times New Roman"/>
          <w:szCs w:val="28"/>
        </w:rPr>
      </w:pPr>
      <w:r w:rsidRPr="00214117">
        <w:rPr>
          <w:rFonts w:ascii="Times New Roman" w:hAnsi="Times New Roman"/>
          <w:b/>
          <w:bCs/>
          <w:szCs w:val="28"/>
          <w:lang w:val="vi-VN"/>
        </w:rPr>
        <w:t xml:space="preserve">của doanh nghiệp chế biến, chế tạo </w:t>
      </w:r>
      <w:r w:rsidRPr="00214117">
        <w:rPr>
          <w:rFonts w:ascii="Times New Roman" w:hAnsi="Times New Roman"/>
          <w:b/>
          <w:bCs/>
          <w:szCs w:val="28"/>
        </w:rPr>
        <w:t>6 tháng đầu</w:t>
      </w:r>
      <w:r w:rsidRPr="00214117">
        <w:rPr>
          <w:rFonts w:ascii="Times New Roman" w:hAnsi="Times New Roman"/>
          <w:b/>
          <w:bCs/>
          <w:szCs w:val="28"/>
          <w:lang w:val="vi-VN"/>
        </w:rPr>
        <w:t xml:space="preserve"> năm 2022</w:t>
      </w:r>
      <w:r w:rsidR="00350BD8" w:rsidRPr="00214117">
        <w:rPr>
          <w:rFonts w:ascii="Times New Roman" w:hAnsi="Times New Roman"/>
          <w:b/>
          <w:bCs/>
          <w:szCs w:val="28"/>
        </w:rPr>
        <w:t xml:space="preserve"> (%)</w:t>
      </w:r>
    </w:p>
    <w:p w14:paraId="5D30324D" w14:textId="77777777" w:rsidR="0018605E" w:rsidRPr="00214117" w:rsidRDefault="0018605E" w:rsidP="00350BD8">
      <w:pPr>
        <w:spacing w:before="120" w:after="120" w:line="288" w:lineRule="auto"/>
        <w:jc w:val="both"/>
        <w:rPr>
          <w:rFonts w:ascii="Times New Roman" w:hAnsi="Times New Roman"/>
          <w:szCs w:val="28"/>
        </w:rPr>
      </w:pPr>
      <w:r w:rsidRPr="00214117">
        <w:rPr>
          <w:rFonts w:ascii="Times New Roman" w:hAnsi="Times New Roman"/>
          <w:noProof/>
          <w:szCs w:val="28"/>
        </w:rPr>
        <w:drawing>
          <wp:inline distT="0" distB="0" distL="0" distR="0" wp14:anchorId="14BC4CB0" wp14:editId="16D6A587">
            <wp:extent cx="5760720" cy="3476625"/>
            <wp:effectExtent l="0" t="0" r="0" b="9525"/>
            <wp:docPr id="13" name="Picture 1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10;&#10;Description automatically generated"/>
                    <pic:cNvPicPr/>
                  </pic:nvPicPr>
                  <pic:blipFill>
                    <a:blip r:embed="rId15" cstate="print"/>
                    <a:stretch>
                      <a:fillRect/>
                    </a:stretch>
                  </pic:blipFill>
                  <pic:spPr>
                    <a:xfrm>
                      <a:off x="0" y="0"/>
                      <a:ext cx="5760720" cy="3476625"/>
                    </a:xfrm>
                    <a:prstGeom prst="rect">
                      <a:avLst/>
                    </a:prstGeom>
                  </pic:spPr>
                </pic:pic>
              </a:graphicData>
            </a:graphic>
          </wp:inline>
        </w:drawing>
      </w:r>
    </w:p>
    <w:p w14:paraId="1D068F9D" w14:textId="77777777" w:rsidR="007E2043" w:rsidRPr="00214117" w:rsidRDefault="007E2043" w:rsidP="00350BD8">
      <w:pPr>
        <w:pStyle w:val="Heading2"/>
        <w:spacing w:after="120" w:line="288" w:lineRule="auto"/>
        <w:rPr>
          <w:i w:val="0"/>
          <w:szCs w:val="28"/>
        </w:rPr>
      </w:pPr>
      <w:r w:rsidRPr="00214117">
        <w:rPr>
          <w:i w:val="0"/>
          <w:szCs w:val="28"/>
        </w:rPr>
        <w:t>5. Thương mại, dịch vụ</w:t>
      </w:r>
    </w:p>
    <w:p w14:paraId="1FC03322" w14:textId="77777777" w:rsidR="00545073" w:rsidRPr="007930FB" w:rsidRDefault="00545073" w:rsidP="00350BD8">
      <w:pPr>
        <w:spacing w:before="120" w:after="120" w:line="288" w:lineRule="auto"/>
        <w:ind w:firstLine="720"/>
        <w:jc w:val="both"/>
        <w:rPr>
          <w:rFonts w:ascii="Times New Roman" w:hAnsi="Times New Roman"/>
          <w:bCs/>
          <w:i/>
          <w:szCs w:val="28"/>
          <w:lang w:val="nl-NL"/>
        </w:rPr>
      </w:pPr>
      <w:r w:rsidRPr="007930FB">
        <w:rPr>
          <w:rFonts w:ascii="Times New Roman" w:hAnsi="Times New Roman"/>
          <w:bCs/>
          <w:i/>
          <w:szCs w:val="28"/>
          <w:lang w:val="nl-NL"/>
        </w:rPr>
        <w:t xml:space="preserve">Quý II năm 2022, </w:t>
      </w:r>
      <w:r w:rsidR="00457AA3" w:rsidRPr="007930FB">
        <w:rPr>
          <w:rFonts w:ascii="Times New Roman" w:hAnsi="Times New Roman"/>
          <w:bCs/>
          <w:i/>
          <w:szCs w:val="28"/>
          <w:lang w:val="nl-NL"/>
        </w:rPr>
        <w:t xml:space="preserve">hoạt động thương mại, dịch vụ, vận tải </w:t>
      </w:r>
      <w:r w:rsidRPr="007930FB">
        <w:rPr>
          <w:rFonts w:ascii="Times New Roman" w:hAnsi="Times New Roman"/>
          <w:bCs/>
          <w:i/>
          <w:szCs w:val="28"/>
          <w:lang w:val="nl-NL"/>
        </w:rPr>
        <w:t xml:space="preserve">có những chuyển biến tích cực so với quý </w:t>
      </w:r>
      <w:r w:rsidR="001A37A3">
        <w:rPr>
          <w:rFonts w:ascii="Times New Roman" w:hAnsi="Times New Roman"/>
          <w:bCs/>
          <w:i/>
          <w:szCs w:val="28"/>
          <w:lang w:val="nl-NL"/>
        </w:rPr>
        <w:t>I</w:t>
      </w:r>
      <w:r w:rsidR="00457AA3" w:rsidRPr="007930FB">
        <w:rPr>
          <w:rFonts w:ascii="Times New Roman" w:hAnsi="Times New Roman"/>
          <w:bCs/>
          <w:i/>
          <w:szCs w:val="28"/>
          <w:lang w:val="nl-NL"/>
        </w:rPr>
        <w:t>.</w:t>
      </w:r>
      <w:r w:rsidRPr="007930FB">
        <w:rPr>
          <w:rFonts w:ascii="Times New Roman" w:hAnsi="Times New Roman"/>
          <w:bCs/>
          <w:i/>
          <w:szCs w:val="28"/>
          <w:lang w:val="nl-NL"/>
        </w:rPr>
        <w:t xml:space="preserve"> Tại các địa phương trong tỉnh, l</w:t>
      </w:r>
      <w:r w:rsidRPr="007930FB">
        <w:rPr>
          <w:rFonts w:ascii="Times New Roman" w:hAnsi="Times New Roman"/>
          <w:bCs/>
          <w:i/>
          <w:szCs w:val="28"/>
        </w:rPr>
        <w:t xml:space="preserve">ượng hàng hóa trên thị trường phong phú, đa dạng, hoạt động kinh doanh du lịch, lưu trú ăn uống ngày càng trở nên sôi động nhất là trong các tháng cuối quý; giao thông vận tải đảm bảo thông suốt, đáp ứng được tốt nhu cầu vận chuyển hàng hóa, đi lại, mua sắm của người dân, không xảy ra hiện tượng khan hiếm và đứt gãy chuỗi cung ứng. </w:t>
      </w:r>
    </w:p>
    <w:p w14:paraId="2B766290" w14:textId="77777777" w:rsidR="007E2043" w:rsidRPr="00214117" w:rsidRDefault="007E2043" w:rsidP="00350BD8">
      <w:pPr>
        <w:pStyle w:val="Heading3"/>
        <w:spacing w:after="120" w:line="288" w:lineRule="auto"/>
        <w:rPr>
          <w:szCs w:val="28"/>
        </w:rPr>
      </w:pPr>
      <w:r w:rsidRPr="00214117">
        <w:rPr>
          <w:szCs w:val="28"/>
        </w:rPr>
        <w:t xml:space="preserve">5.1. Bán lẻ hàng hoá và doanh thu dịch vụ tiêu dùng </w:t>
      </w:r>
    </w:p>
    <w:p w14:paraId="77B00587" w14:textId="77777777" w:rsidR="00BB78AC" w:rsidRDefault="00C22A1B" w:rsidP="00350BD8">
      <w:pPr>
        <w:spacing w:before="120" w:after="120" w:line="288" w:lineRule="auto"/>
        <w:ind w:firstLine="720"/>
        <w:jc w:val="both"/>
        <w:rPr>
          <w:rFonts w:ascii="Times New Roman" w:hAnsi="Times New Roman"/>
          <w:bCs/>
          <w:iCs/>
          <w:szCs w:val="28"/>
          <w:lang w:val="nl-NL"/>
        </w:rPr>
      </w:pPr>
      <w:r w:rsidRPr="00214117">
        <w:rPr>
          <w:rFonts w:ascii="Times New Roman" w:hAnsi="Times New Roman"/>
          <w:bCs/>
          <w:iCs/>
          <w:szCs w:val="28"/>
          <w:lang w:val="nl-NL"/>
        </w:rPr>
        <w:t>Tổng mức bán lẻ hàng hóa, doanh thu dịch vụ lưu trú, ăn uống, du lịch lữ hành và dịch vụ tiêu dùng 6 tháng đầu năm ước đạt 30.563,2 tỷ đồng, tăng 14,27% so với cùng kỳ năm trước</w:t>
      </w:r>
      <w:r w:rsidR="00083D7D" w:rsidRPr="00214117">
        <w:rPr>
          <w:rFonts w:ascii="Times New Roman" w:hAnsi="Times New Roman"/>
          <w:bCs/>
          <w:iCs/>
          <w:szCs w:val="28"/>
          <w:lang w:val="nl-NL"/>
        </w:rPr>
        <w:t>.</w:t>
      </w:r>
    </w:p>
    <w:p w14:paraId="36D0F65E" w14:textId="77777777" w:rsidR="009311F4" w:rsidRPr="00B37572" w:rsidRDefault="009311F4" w:rsidP="009311F4">
      <w:pPr>
        <w:spacing w:before="120" w:after="120" w:line="288" w:lineRule="auto"/>
        <w:ind w:firstLine="720"/>
        <w:jc w:val="both"/>
        <w:rPr>
          <w:rFonts w:ascii="Times New Roman" w:hAnsi="Times New Roman"/>
          <w:bCs/>
          <w:iCs/>
          <w:szCs w:val="28"/>
          <w:lang w:val="nl-NL"/>
        </w:rPr>
      </w:pPr>
      <w:r w:rsidRPr="001A4657">
        <w:rPr>
          <w:rFonts w:ascii="Times New Roman" w:hAnsi="Times New Roman"/>
          <w:bCs/>
          <w:i/>
          <w:iCs/>
          <w:szCs w:val="28"/>
          <w:lang w:val="nl-NL"/>
        </w:rPr>
        <w:t>Doanh thu bán lẻ hàng hóa</w:t>
      </w:r>
      <w:r w:rsidRPr="00B37572">
        <w:rPr>
          <w:rFonts w:ascii="Times New Roman" w:hAnsi="Times New Roman"/>
          <w:bCs/>
          <w:iCs/>
          <w:szCs w:val="28"/>
          <w:lang w:val="nl-NL"/>
        </w:rPr>
        <w:t xml:space="preserve"> 6 tháng đầu năm ước đạt 27.462,5 tỷ đồng, tăng 14,32% so với cùng kỳ năm trước</w:t>
      </w:r>
      <w:r>
        <w:rPr>
          <w:rFonts w:ascii="Times New Roman" w:hAnsi="Times New Roman"/>
          <w:bCs/>
          <w:iCs/>
          <w:szCs w:val="28"/>
          <w:lang w:val="nl-NL"/>
        </w:rPr>
        <w:t>. Doanh thu tăng ở hầu hết các nhóm hàng (11/12 nhóm hàng, trừ nhóm đ</w:t>
      </w:r>
      <w:r w:rsidRPr="004A2D00">
        <w:rPr>
          <w:rFonts w:ascii="Times New Roman" w:hAnsi="Times New Roman"/>
          <w:bCs/>
          <w:iCs/>
          <w:szCs w:val="28"/>
          <w:lang w:val="nl-NL"/>
        </w:rPr>
        <w:t>á quý, kim loại quý</w:t>
      </w:r>
      <w:r>
        <w:rPr>
          <w:rFonts w:ascii="Times New Roman" w:hAnsi="Times New Roman"/>
          <w:bCs/>
          <w:iCs/>
          <w:szCs w:val="28"/>
          <w:lang w:val="nl-NL"/>
        </w:rPr>
        <w:t>) một phần nguyên nhân do giá</w:t>
      </w:r>
      <w:r w:rsidR="00BE0C0F">
        <w:rPr>
          <w:rFonts w:ascii="Times New Roman" w:hAnsi="Times New Roman"/>
          <w:bCs/>
          <w:iCs/>
          <w:szCs w:val="28"/>
          <w:lang w:val="nl-NL"/>
        </w:rPr>
        <w:t xml:space="preserve"> cả tăng theo</w:t>
      </w:r>
      <w:r w:rsidR="00184F4D">
        <w:rPr>
          <w:rFonts w:ascii="Times New Roman" w:hAnsi="Times New Roman"/>
          <w:bCs/>
          <w:iCs/>
          <w:szCs w:val="28"/>
          <w:lang w:val="nl-NL"/>
        </w:rPr>
        <w:t xml:space="preserve"> </w:t>
      </w:r>
      <w:r>
        <w:rPr>
          <w:rFonts w:ascii="Times New Roman" w:hAnsi="Times New Roman"/>
          <w:bCs/>
          <w:iCs/>
          <w:szCs w:val="28"/>
          <w:lang w:val="nl-NL"/>
        </w:rPr>
        <w:t xml:space="preserve">giá nhiên liệu, </w:t>
      </w:r>
      <w:r w:rsidRPr="00B37572">
        <w:rPr>
          <w:rFonts w:ascii="Times New Roman" w:hAnsi="Times New Roman"/>
          <w:bCs/>
          <w:iCs/>
          <w:szCs w:val="28"/>
          <w:lang w:val="nl-NL"/>
        </w:rPr>
        <w:t>trong đó</w:t>
      </w:r>
      <w:r>
        <w:rPr>
          <w:rFonts w:ascii="Times New Roman" w:hAnsi="Times New Roman"/>
          <w:bCs/>
          <w:iCs/>
          <w:szCs w:val="28"/>
          <w:lang w:val="nl-NL"/>
        </w:rPr>
        <w:t xml:space="preserve"> tăng cao nhất ở nhóm h</w:t>
      </w:r>
      <w:r w:rsidRPr="00B37572">
        <w:rPr>
          <w:rFonts w:ascii="Times New Roman" w:hAnsi="Times New Roman"/>
          <w:bCs/>
          <w:iCs/>
          <w:szCs w:val="28"/>
          <w:lang w:val="nl-NL"/>
        </w:rPr>
        <w:t>àng may mặc</w:t>
      </w:r>
      <w:r>
        <w:rPr>
          <w:rFonts w:ascii="Times New Roman" w:hAnsi="Times New Roman"/>
          <w:bCs/>
          <w:iCs/>
          <w:szCs w:val="28"/>
          <w:lang w:val="nl-NL"/>
        </w:rPr>
        <w:t>, doanh thu 6 tháng</w:t>
      </w:r>
      <w:r w:rsidRPr="00B37572">
        <w:rPr>
          <w:rFonts w:ascii="Times New Roman" w:hAnsi="Times New Roman"/>
          <w:bCs/>
          <w:iCs/>
          <w:szCs w:val="28"/>
          <w:lang w:val="nl-NL"/>
        </w:rPr>
        <w:t xml:space="preserve"> ước tăng </w:t>
      </w:r>
      <w:r w:rsidRPr="00B37572">
        <w:rPr>
          <w:rFonts w:ascii="Times New Roman" w:hAnsi="Times New Roman"/>
          <w:bCs/>
          <w:szCs w:val="28"/>
        </w:rPr>
        <w:t>23,76</w:t>
      </w:r>
      <w:r w:rsidRPr="00B37572">
        <w:rPr>
          <w:rFonts w:ascii="Times New Roman" w:hAnsi="Times New Roman"/>
          <w:bCs/>
          <w:iCs/>
          <w:szCs w:val="28"/>
          <w:lang w:val="nl-NL"/>
        </w:rPr>
        <w:t>%</w:t>
      </w:r>
      <w:r>
        <w:rPr>
          <w:rFonts w:ascii="Times New Roman" w:hAnsi="Times New Roman"/>
          <w:bCs/>
          <w:iCs/>
          <w:szCs w:val="28"/>
          <w:lang w:val="nl-NL"/>
        </w:rPr>
        <w:t xml:space="preserve"> so với cùng kỳ</w:t>
      </w:r>
      <w:r w:rsidRPr="00B37572">
        <w:rPr>
          <w:rFonts w:ascii="Times New Roman" w:hAnsi="Times New Roman"/>
          <w:bCs/>
          <w:iCs/>
          <w:szCs w:val="28"/>
          <w:lang w:val="nl-NL"/>
        </w:rPr>
        <w:t>;</w:t>
      </w:r>
      <w:r>
        <w:rPr>
          <w:rFonts w:ascii="Times New Roman" w:hAnsi="Times New Roman"/>
          <w:bCs/>
          <w:iCs/>
          <w:szCs w:val="28"/>
          <w:lang w:val="nl-NL"/>
        </w:rPr>
        <w:t xml:space="preserve"> tiếp đến là</w:t>
      </w:r>
      <w:r w:rsidRPr="00B37572">
        <w:rPr>
          <w:rFonts w:ascii="Times New Roman" w:hAnsi="Times New Roman"/>
          <w:bCs/>
          <w:iCs/>
          <w:szCs w:val="28"/>
          <w:lang w:val="nl-NL"/>
        </w:rPr>
        <w:t xml:space="preserve"> n</w:t>
      </w:r>
      <w:r>
        <w:rPr>
          <w:rFonts w:ascii="Times New Roman" w:hAnsi="Times New Roman"/>
          <w:bCs/>
          <w:iCs/>
          <w:szCs w:val="28"/>
          <w:lang w:val="nl-NL"/>
        </w:rPr>
        <w:t xml:space="preserve">hóm xăng, dầu các loại </w:t>
      </w:r>
      <w:r w:rsidRPr="00B37572">
        <w:rPr>
          <w:rFonts w:ascii="Times New Roman" w:hAnsi="Times New Roman"/>
          <w:bCs/>
          <w:iCs/>
          <w:szCs w:val="28"/>
          <w:lang w:val="nl-NL"/>
        </w:rPr>
        <w:t xml:space="preserve">tăng </w:t>
      </w:r>
      <w:r w:rsidRPr="00B37572">
        <w:rPr>
          <w:rFonts w:ascii="Times New Roman" w:hAnsi="Times New Roman"/>
          <w:bCs/>
          <w:szCs w:val="28"/>
        </w:rPr>
        <w:t>22,37</w:t>
      </w:r>
      <w:r w:rsidRPr="00B37572">
        <w:rPr>
          <w:rFonts w:ascii="Times New Roman" w:hAnsi="Times New Roman"/>
          <w:bCs/>
          <w:iCs/>
          <w:szCs w:val="28"/>
          <w:lang w:val="nl-NL"/>
        </w:rPr>
        <w:t xml:space="preserve">%; </w:t>
      </w:r>
      <w:r w:rsidRPr="00B37572">
        <w:rPr>
          <w:rFonts w:ascii="Times New Roman" w:hAnsi="Times New Roman"/>
          <w:bCs/>
          <w:szCs w:val="28"/>
        </w:rPr>
        <w:t>đồ dùng, dụng cụ, trang thiết bị gia đình</w:t>
      </w:r>
      <w:r w:rsidRPr="00B37572">
        <w:rPr>
          <w:rFonts w:ascii="Times New Roman" w:hAnsi="Times New Roman"/>
          <w:bCs/>
          <w:iCs/>
          <w:szCs w:val="28"/>
          <w:lang w:val="nl-NL"/>
        </w:rPr>
        <w:t xml:space="preserve"> tăng </w:t>
      </w:r>
      <w:r w:rsidRPr="00B37572">
        <w:rPr>
          <w:rFonts w:ascii="Times New Roman" w:hAnsi="Times New Roman"/>
          <w:bCs/>
          <w:szCs w:val="28"/>
        </w:rPr>
        <w:t>21,95</w:t>
      </w:r>
      <w:r w:rsidRPr="00B37572">
        <w:rPr>
          <w:rFonts w:ascii="Times New Roman" w:hAnsi="Times New Roman"/>
          <w:bCs/>
          <w:iCs/>
          <w:szCs w:val="28"/>
          <w:lang w:val="nl-NL"/>
        </w:rPr>
        <w:t xml:space="preserve">%; </w:t>
      </w:r>
      <w:r w:rsidRPr="00B37572">
        <w:rPr>
          <w:rFonts w:ascii="Times New Roman" w:hAnsi="Times New Roman"/>
          <w:bCs/>
          <w:szCs w:val="28"/>
        </w:rPr>
        <w:lastRenderedPageBreak/>
        <w:t>nhiên liệu khác (trừ xăng dầu)</w:t>
      </w:r>
      <w:r w:rsidRPr="00B37572">
        <w:rPr>
          <w:rFonts w:ascii="Times New Roman" w:hAnsi="Times New Roman"/>
          <w:bCs/>
          <w:iCs/>
          <w:szCs w:val="28"/>
          <w:lang w:val="nl-NL"/>
        </w:rPr>
        <w:t xml:space="preserve"> tăng </w:t>
      </w:r>
      <w:r w:rsidRPr="00B37572">
        <w:rPr>
          <w:rFonts w:ascii="Times New Roman" w:hAnsi="Times New Roman"/>
          <w:bCs/>
          <w:szCs w:val="28"/>
        </w:rPr>
        <w:t>16,92</w:t>
      </w:r>
      <w:r w:rsidRPr="00B37572">
        <w:rPr>
          <w:rFonts w:ascii="Times New Roman" w:hAnsi="Times New Roman"/>
          <w:bCs/>
          <w:iCs/>
          <w:szCs w:val="28"/>
          <w:lang w:val="nl-NL"/>
        </w:rPr>
        <w:t xml:space="preserve">%; gỗ và vật liệu xây dựng tăng </w:t>
      </w:r>
      <w:r w:rsidRPr="00B37572">
        <w:rPr>
          <w:rFonts w:ascii="Times New Roman" w:hAnsi="Times New Roman"/>
          <w:bCs/>
          <w:szCs w:val="28"/>
        </w:rPr>
        <w:t>13,18</w:t>
      </w:r>
      <w:r w:rsidRPr="00B37572">
        <w:rPr>
          <w:rFonts w:ascii="Times New Roman" w:hAnsi="Times New Roman"/>
          <w:bCs/>
          <w:iCs/>
          <w:szCs w:val="28"/>
          <w:lang w:val="nl-NL"/>
        </w:rPr>
        <w:t>%;</w:t>
      </w:r>
      <w:r w:rsidRPr="00B37572">
        <w:rPr>
          <w:rFonts w:ascii="Times New Roman" w:hAnsi="Times New Roman"/>
          <w:bCs/>
          <w:szCs w:val="28"/>
        </w:rPr>
        <w:t xml:space="preserve"> lương thực, thực phẩm </w:t>
      </w:r>
      <w:r w:rsidRPr="00B37572">
        <w:rPr>
          <w:rFonts w:ascii="Times New Roman" w:hAnsi="Times New Roman"/>
          <w:bCs/>
          <w:iCs/>
          <w:szCs w:val="28"/>
          <w:lang w:val="nl-NL"/>
        </w:rPr>
        <w:t xml:space="preserve">tăng </w:t>
      </w:r>
      <w:r w:rsidRPr="00B37572">
        <w:rPr>
          <w:rFonts w:ascii="Times New Roman" w:hAnsi="Times New Roman"/>
          <w:bCs/>
          <w:szCs w:val="28"/>
        </w:rPr>
        <w:t>10,94</w:t>
      </w:r>
      <w:r w:rsidRPr="00B37572">
        <w:rPr>
          <w:rFonts w:ascii="Times New Roman" w:hAnsi="Times New Roman"/>
          <w:bCs/>
          <w:iCs/>
          <w:szCs w:val="28"/>
          <w:lang w:val="nl-NL"/>
        </w:rPr>
        <w:t>%.</w:t>
      </w:r>
      <w:r>
        <w:rPr>
          <w:rFonts w:ascii="Times New Roman" w:hAnsi="Times New Roman"/>
          <w:bCs/>
          <w:iCs/>
          <w:szCs w:val="28"/>
          <w:lang w:val="nl-NL"/>
        </w:rPr>
        <w:t>..</w:t>
      </w:r>
    </w:p>
    <w:p w14:paraId="09884466" w14:textId="77777777" w:rsidR="00083D7D" w:rsidRPr="00214117" w:rsidRDefault="00083D7D" w:rsidP="002A58E6">
      <w:pPr>
        <w:jc w:val="center"/>
        <w:rPr>
          <w:rFonts w:ascii="Times New Roman" w:hAnsi="Times New Roman"/>
          <w:b/>
          <w:bCs/>
          <w:szCs w:val="28"/>
          <w:lang w:val="it-IT"/>
        </w:rPr>
      </w:pPr>
      <w:r w:rsidRPr="00214117">
        <w:rPr>
          <w:rFonts w:ascii="Times New Roman" w:hAnsi="Times New Roman"/>
          <w:b/>
          <w:bCs/>
          <w:szCs w:val="28"/>
          <w:lang w:val="it-IT"/>
        </w:rPr>
        <w:t xml:space="preserve">Hình </w:t>
      </w:r>
      <w:r w:rsidR="00214117">
        <w:rPr>
          <w:rFonts w:ascii="Times New Roman" w:hAnsi="Times New Roman"/>
          <w:b/>
          <w:bCs/>
          <w:szCs w:val="28"/>
          <w:lang w:val="it-IT"/>
        </w:rPr>
        <w:t>8</w:t>
      </w:r>
      <w:r w:rsidRPr="00214117">
        <w:rPr>
          <w:rFonts w:ascii="Times New Roman" w:hAnsi="Times New Roman"/>
          <w:b/>
          <w:bCs/>
          <w:szCs w:val="28"/>
          <w:lang w:val="it-IT"/>
        </w:rPr>
        <w:t>. Tổng mức bán lẻ hàng hóa</w:t>
      </w:r>
    </w:p>
    <w:p w14:paraId="4BB4C523" w14:textId="77777777" w:rsidR="00083D7D" w:rsidRPr="00214117" w:rsidRDefault="00083D7D" w:rsidP="002A58E6">
      <w:pPr>
        <w:jc w:val="center"/>
        <w:rPr>
          <w:rFonts w:ascii="Times New Roman" w:hAnsi="Times New Roman"/>
          <w:b/>
          <w:bCs/>
          <w:szCs w:val="28"/>
          <w:lang w:val="it-IT"/>
        </w:rPr>
      </w:pPr>
      <w:r w:rsidRPr="00214117">
        <w:rPr>
          <w:rFonts w:ascii="Times New Roman" w:hAnsi="Times New Roman"/>
          <w:b/>
          <w:bCs/>
          <w:szCs w:val="28"/>
          <w:lang w:val="it-IT"/>
        </w:rPr>
        <w:t xml:space="preserve">và doanh thu dịch vụ tiêu dùng </w:t>
      </w:r>
      <w:r w:rsidR="00E73044" w:rsidRPr="00214117">
        <w:rPr>
          <w:rFonts w:ascii="Times New Roman" w:hAnsi="Times New Roman"/>
          <w:b/>
          <w:bCs/>
          <w:szCs w:val="28"/>
          <w:lang w:val="it-IT"/>
        </w:rPr>
        <w:t>6 tháng đầu năm</w:t>
      </w:r>
      <w:r w:rsidRPr="00214117">
        <w:rPr>
          <w:rFonts w:ascii="Times New Roman" w:hAnsi="Times New Roman"/>
          <w:b/>
          <w:bCs/>
          <w:szCs w:val="28"/>
          <w:lang w:val="it-IT"/>
        </w:rPr>
        <w:t xml:space="preserve"> </w:t>
      </w:r>
      <w:r w:rsidR="00E73044" w:rsidRPr="00214117">
        <w:rPr>
          <w:rFonts w:ascii="Times New Roman" w:hAnsi="Times New Roman"/>
          <w:b/>
          <w:bCs/>
          <w:szCs w:val="28"/>
          <w:lang w:val="it-IT"/>
        </w:rPr>
        <w:t>giai đoạn</w:t>
      </w:r>
      <w:r w:rsidRPr="00214117">
        <w:rPr>
          <w:rFonts w:ascii="Times New Roman" w:hAnsi="Times New Roman"/>
          <w:b/>
          <w:bCs/>
          <w:szCs w:val="28"/>
          <w:lang w:val="it-IT"/>
        </w:rPr>
        <w:t xml:space="preserve"> 201</w:t>
      </w:r>
      <w:r w:rsidR="00E73044" w:rsidRPr="00214117">
        <w:rPr>
          <w:rFonts w:ascii="Times New Roman" w:hAnsi="Times New Roman"/>
          <w:b/>
          <w:bCs/>
          <w:szCs w:val="28"/>
          <w:lang w:val="it-IT"/>
        </w:rPr>
        <w:t>7</w:t>
      </w:r>
      <w:r w:rsidRPr="00214117">
        <w:rPr>
          <w:rFonts w:ascii="Times New Roman" w:hAnsi="Times New Roman"/>
          <w:b/>
          <w:bCs/>
          <w:szCs w:val="28"/>
          <w:lang w:val="it-IT"/>
        </w:rPr>
        <w:t>-2022</w:t>
      </w:r>
    </w:p>
    <w:p w14:paraId="70FB9F83" w14:textId="7232E477" w:rsidR="00083D7D" w:rsidRPr="00214117" w:rsidRDefault="00F209FD" w:rsidP="00350BD8">
      <w:pPr>
        <w:spacing w:before="120" w:after="120" w:line="288" w:lineRule="auto"/>
        <w:jc w:val="center"/>
        <w:rPr>
          <w:rFonts w:ascii="Times New Roman" w:hAnsi="Times New Roman"/>
          <w:bCs/>
          <w:iCs/>
          <w:szCs w:val="28"/>
          <w:lang w:val="nl-NL"/>
        </w:rPr>
      </w:pPr>
      <w:r w:rsidRPr="00F209FD">
        <w:rPr>
          <w:rFonts w:ascii="Times New Roman" w:hAnsi="Times New Roman"/>
          <w:bCs/>
          <w:iCs/>
          <w:noProof/>
          <w:szCs w:val="28"/>
          <w:lang w:val="nl-NL"/>
        </w:rPr>
        <w:drawing>
          <wp:inline distT="0" distB="0" distL="0" distR="0" wp14:anchorId="25739222" wp14:editId="347255CE">
            <wp:extent cx="4963886" cy="3205296"/>
            <wp:effectExtent l="0" t="0" r="0" b="0"/>
            <wp:docPr id="9" name="Picture 9"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ar chart&#10;&#10;Description automatically generated"/>
                    <pic:cNvPicPr/>
                  </pic:nvPicPr>
                  <pic:blipFill>
                    <a:blip r:embed="rId16"/>
                    <a:stretch>
                      <a:fillRect/>
                    </a:stretch>
                  </pic:blipFill>
                  <pic:spPr>
                    <a:xfrm>
                      <a:off x="0" y="0"/>
                      <a:ext cx="4980169" cy="3215810"/>
                    </a:xfrm>
                    <a:prstGeom prst="rect">
                      <a:avLst/>
                    </a:prstGeom>
                  </pic:spPr>
                </pic:pic>
              </a:graphicData>
            </a:graphic>
          </wp:inline>
        </w:drawing>
      </w:r>
    </w:p>
    <w:p w14:paraId="00234F97" w14:textId="77777777" w:rsidR="009311F4" w:rsidRPr="00B37572" w:rsidRDefault="009311F4" w:rsidP="009311F4">
      <w:pPr>
        <w:spacing w:before="120" w:after="120" w:line="288" w:lineRule="auto"/>
        <w:ind w:firstLine="720"/>
        <w:jc w:val="both"/>
        <w:rPr>
          <w:rFonts w:ascii="Times New Roman" w:hAnsi="Times New Roman"/>
          <w:bCs/>
          <w:iCs/>
          <w:szCs w:val="28"/>
          <w:lang w:val="nl-NL"/>
        </w:rPr>
      </w:pPr>
      <w:r w:rsidRPr="001A4657">
        <w:rPr>
          <w:rFonts w:ascii="Times New Roman" w:hAnsi="Times New Roman"/>
          <w:bCs/>
          <w:i/>
          <w:iCs/>
          <w:szCs w:val="28"/>
          <w:lang w:val="nl-NL"/>
        </w:rPr>
        <w:t>Doanh thu dịch vụ lưu trú, ăn uống, du lịch lữ hành</w:t>
      </w:r>
      <w:r w:rsidRPr="00B37572">
        <w:rPr>
          <w:rFonts w:ascii="Times New Roman" w:hAnsi="Times New Roman"/>
          <w:bCs/>
          <w:iCs/>
          <w:szCs w:val="28"/>
          <w:lang w:val="nl-NL"/>
        </w:rPr>
        <w:t xml:space="preserve"> 6 tháng đầu năm  ước đạt 1.918,7 tỷ đồng tăng 1</w:t>
      </w:r>
      <w:r>
        <w:rPr>
          <w:rFonts w:ascii="Times New Roman" w:hAnsi="Times New Roman"/>
          <w:bCs/>
          <w:iCs/>
          <w:szCs w:val="28"/>
          <w:lang w:val="nl-NL"/>
        </w:rPr>
        <w:t>8,32% so với cùng kỳ năm trước</w:t>
      </w:r>
      <w:r w:rsidR="006732DD">
        <w:rPr>
          <w:rFonts w:ascii="Times New Roman" w:hAnsi="Times New Roman"/>
          <w:bCs/>
          <w:iCs/>
          <w:szCs w:val="28"/>
          <w:lang w:val="nl-NL"/>
        </w:rPr>
        <w:t xml:space="preserve">, tăng chủ yếu ở quý II/2022 với mức tăng 35,73% </w:t>
      </w:r>
      <w:r>
        <w:rPr>
          <w:rFonts w:ascii="Times New Roman" w:hAnsi="Times New Roman"/>
          <w:bCs/>
          <w:iCs/>
          <w:szCs w:val="28"/>
          <w:lang w:val="nl-NL"/>
        </w:rPr>
        <w:t xml:space="preserve">. </w:t>
      </w:r>
      <w:r w:rsidRPr="00B37572">
        <w:rPr>
          <w:rFonts w:ascii="Times New Roman" w:hAnsi="Times New Roman"/>
          <w:bCs/>
          <w:iCs/>
          <w:szCs w:val="28"/>
          <w:lang w:val="nl-NL"/>
        </w:rPr>
        <w:t xml:space="preserve">Tình hình dịch bệnh Covid 19 được kiểm soát tốt, số ca mắc trên địa bàn có xu hướng giảm nhanh, tỉnh đã cho phép ngành du lịch mở cửa hoàn toàn các hoạt động từ ngày 15/3/2022. Trong quý Hai, các hoạt động du lịch, vui chơi giải trí tại các địa phương trong tỉnh có sự phục hồi mạnh mẽ sau thời gian dài bị hạn chế bởi ảnh hưởng của dịch bệnh. </w:t>
      </w:r>
    </w:p>
    <w:p w14:paraId="65B11604" w14:textId="77777777" w:rsidR="009311F4" w:rsidRPr="00B37572" w:rsidRDefault="009311F4" w:rsidP="009311F4">
      <w:pPr>
        <w:spacing w:before="120" w:after="120" w:line="288" w:lineRule="auto"/>
        <w:ind w:firstLine="720"/>
        <w:jc w:val="both"/>
        <w:rPr>
          <w:rFonts w:ascii="Times New Roman" w:hAnsi="Times New Roman"/>
          <w:bCs/>
          <w:iCs/>
          <w:szCs w:val="28"/>
          <w:lang w:val="nl-NL"/>
        </w:rPr>
      </w:pPr>
      <w:r w:rsidRPr="00B37572">
        <w:rPr>
          <w:rFonts w:ascii="Times New Roman" w:hAnsi="Times New Roman"/>
          <w:bCs/>
          <w:iCs/>
          <w:szCs w:val="28"/>
          <w:lang w:val="nl-NL"/>
        </w:rPr>
        <w:t xml:space="preserve"> </w:t>
      </w:r>
      <w:r w:rsidRPr="001A4657">
        <w:rPr>
          <w:rFonts w:ascii="Times New Roman" w:hAnsi="Times New Roman"/>
          <w:bCs/>
          <w:i/>
          <w:iCs/>
          <w:szCs w:val="28"/>
          <w:lang w:val="nl-NL"/>
        </w:rPr>
        <w:t>Doanh thu các ngành dịch vụ khác</w:t>
      </w:r>
      <w:r w:rsidRPr="00B37572">
        <w:rPr>
          <w:rFonts w:ascii="Times New Roman" w:hAnsi="Times New Roman"/>
          <w:bCs/>
          <w:iCs/>
          <w:szCs w:val="28"/>
          <w:lang w:val="nl-NL"/>
        </w:rPr>
        <w:t xml:space="preserve"> 6 tháng đầu năm ước đạt 1.768,8 tỷ đồng, tăng 9,96% so với cùng kỳ năm trước. Hầu hết cả các nhóm ngành dịch vụ đều có doanh thu tăng so cùng kỳ; trong đó, một số nhóm ngành có mức tăng cao như: Dịch vụ kinh doanh bất động sản ước tăng 18,76%; dịch vụ giáo dục và đào tạo tăng 18,22%; dịch vụ y tế và hoạt động trợ giúp xã hội tăng 12,08%; dịch vụ hành chính và dịch vụ hỗ trợ tăng 7,71% so với 6 tháng đầu năm 2021;...</w:t>
      </w:r>
    </w:p>
    <w:p w14:paraId="55A68034" w14:textId="77777777" w:rsidR="007E2043" w:rsidRPr="00214117" w:rsidRDefault="007E2043" w:rsidP="00350BD8">
      <w:pPr>
        <w:pStyle w:val="Heading3"/>
        <w:spacing w:after="120" w:line="288" w:lineRule="auto"/>
        <w:rPr>
          <w:szCs w:val="28"/>
        </w:rPr>
      </w:pPr>
      <w:r w:rsidRPr="00214117">
        <w:rPr>
          <w:szCs w:val="28"/>
        </w:rPr>
        <w:t>5.2. Vận tải hành khách và hàng hoá</w:t>
      </w:r>
    </w:p>
    <w:p w14:paraId="6F913091" w14:textId="77777777" w:rsidR="006752A3" w:rsidRPr="00214117" w:rsidRDefault="006752A3" w:rsidP="00350BD8">
      <w:pPr>
        <w:spacing w:before="120" w:after="120" w:line="288" w:lineRule="auto"/>
        <w:ind w:firstLine="720"/>
        <w:jc w:val="both"/>
        <w:rPr>
          <w:rFonts w:ascii="Times New Roman" w:hAnsi="Times New Roman"/>
          <w:szCs w:val="28"/>
          <w:lang w:val="nl-NL"/>
        </w:rPr>
      </w:pPr>
      <w:r w:rsidRPr="00214117">
        <w:rPr>
          <w:rFonts w:ascii="Times New Roman" w:hAnsi="Times New Roman"/>
          <w:bCs/>
          <w:iCs/>
          <w:spacing w:val="2"/>
          <w:szCs w:val="28"/>
          <w:lang w:val="nl-NL"/>
        </w:rPr>
        <w:t>Sáu tháng đầu năm 2022, hoạt động vận tải trên địa bàn tỉnh có sự tăng trưởng khá so với cùng kỳ, nhất là trong quý Hai, khi dịch bệnh Covid-19 được kiểm soát tốt tại tỉnh và trong cả nước. Ước tính, doanh thu hoạt động vận tải 6 tháng đạt 2.295,</w:t>
      </w:r>
      <w:r w:rsidR="002C5D5E">
        <w:rPr>
          <w:rFonts w:ascii="Times New Roman" w:hAnsi="Times New Roman"/>
          <w:bCs/>
          <w:iCs/>
          <w:spacing w:val="2"/>
          <w:szCs w:val="28"/>
          <w:lang w:val="nl-NL"/>
        </w:rPr>
        <w:t>8</w:t>
      </w:r>
      <w:r w:rsidRPr="00214117">
        <w:rPr>
          <w:rFonts w:ascii="Times New Roman" w:hAnsi="Times New Roman"/>
          <w:bCs/>
          <w:iCs/>
          <w:spacing w:val="2"/>
          <w:szCs w:val="28"/>
          <w:lang w:val="nl-NL"/>
        </w:rPr>
        <w:t xml:space="preserve"> tỷ đồng, tăng 22,51% so với 6 tháng đầu năm 202</w:t>
      </w:r>
      <w:r w:rsidR="00BF417F" w:rsidRPr="00214117">
        <w:rPr>
          <w:rFonts w:ascii="Times New Roman" w:hAnsi="Times New Roman"/>
          <w:bCs/>
          <w:iCs/>
          <w:spacing w:val="2"/>
          <w:szCs w:val="28"/>
          <w:lang w:val="nl-NL"/>
        </w:rPr>
        <w:t>2.</w:t>
      </w:r>
      <w:r w:rsidR="00BF417F" w:rsidRPr="00214117">
        <w:rPr>
          <w:rFonts w:ascii="Times New Roman" w:hAnsi="Times New Roman"/>
          <w:szCs w:val="28"/>
          <w:lang w:val="nl-NL"/>
        </w:rPr>
        <w:t xml:space="preserve"> </w:t>
      </w:r>
      <w:r w:rsidR="003110D2" w:rsidRPr="00214117">
        <w:rPr>
          <w:rFonts w:ascii="Times New Roman" w:hAnsi="Times New Roman"/>
          <w:szCs w:val="28"/>
          <w:lang w:val="nl-NL"/>
        </w:rPr>
        <w:t xml:space="preserve">Trong đó, doanh thu vận tải hành khách ước đạt </w:t>
      </w:r>
      <w:r w:rsidR="00BB78AC" w:rsidRPr="00214117">
        <w:rPr>
          <w:rFonts w:ascii="Times New Roman" w:hAnsi="Times New Roman"/>
          <w:szCs w:val="28"/>
          <w:lang w:val="nl-NL"/>
        </w:rPr>
        <w:t>405,4</w:t>
      </w:r>
      <w:r w:rsidR="003110D2" w:rsidRPr="00214117">
        <w:rPr>
          <w:rFonts w:ascii="Times New Roman" w:hAnsi="Times New Roman"/>
          <w:szCs w:val="28"/>
          <w:lang w:val="nl-NL"/>
        </w:rPr>
        <w:t xml:space="preserve"> tỷ đồng, </w:t>
      </w:r>
      <w:r w:rsidR="00BB78AC" w:rsidRPr="00214117">
        <w:rPr>
          <w:rFonts w:ascii="Times New Roman" w:hAnsi="Times New Roman"/>
          <w:szCs w:val="28"/>
          <w:lang w:val="nl-NL"/>
        </w:rPr>
        <w:t>tăng 29,01</w:t>
      </w:r>
      <w:r w:rsidR="003110D2" w:rsidRPr="00214117">
        <w:rPr>
          <w:rFonts w:ascii="Times New Roman" w:hAnsi="Times New Roman"/>
          <w:szCs w:val="28"/>
          <w:lang w:val="nl-NL"/>
        </w:rPr>
        <w:t xml:space="preserve">%; doanh thu </w:t>
      </w:r>
      <w:r w:rsidR="003110D2" w:rsidRPr="00214117">
        <w:rPr>
          <w:rFonts w:ascii="Times New Roman" w:hAnsi="Times New Roman"/>
          <w:szCs w:val="28"/>
          <w:lang w:val="nl-NL"/>
        </w:rPr>
        <w:lastRenderedPageBreak/>
        <w:t xml:space="preserve">vận tải hàng hóa ước đạt </w:t>
      </w:r>
      <w:r w:rsidR="00BB78AC" w:rsidRPr="00214117">
        <w:rPr>
          <w:rFonts w:ascii="Times New Roman" w:hAnsi="Times New Roman"/>
          <w:szCs w:val="28"/>
          <w:lang w:val="nl-NL"/>
        </w:rPr>
        <w:t>1.826,5</w:t>
      </w:r>
      <w:r w:rsidR="003110D2" w:rsidRPr="00214117">
        <w:rPr>
          <w:rFonts w:ascii="Times New Roman" w:hAnsi="Times New Roman"/>
          <w:szCs w:val="28"/>
          <w:lang w:val="nl-NL"/>
        </w:rPr>
        <w:t xml:space="preserve"> tỷ đồng, tăng </w:t>
      </w:r>
      <w:r w:rsidR="00BB78AC" w:rsidRPr="00214117">
        <w:rPr>
          <w:rFonts w:ascii="Times New Roman" w:hAnsi="Times New Roman"/>
          <w:szCs w:val="28"/>
          <w:lang w:val="nl-NL"/>
        </w:rPr>
        <w:t>20,37</w:t>
      </w:r>
      <w:r w:rsidR="003110D2" w:rsidRPr="00214117">
        <w:rPr>
          <w:rFonts w:ascii="Times New Roman" w:hAnsi="Times New Roman"/>
          <w:szCs w:val="28"/>
          <w:lang w:val="nl-NL"/>
        </w:rPr>
        <w:t xml:space="preserve">% so với cùng kỳ. </w:t>
      </w:r>
      <w:r w:rsidR="00BB78AC" w:rsidRPr="00214117">
        <w:rPr>
          <w:rFonts w:ascii="Times New Roman" w:hAnsi="Times New Roman"/>
          <w:szCs w:val="28"/>
          <w:lang w:val="nl-NL"/>
        </w:rPr>
        <w:t>6 tháng đầu</w:t>
      </w:r>
      <w:r w:rsidR="003110D2" w:rsidRPr="00214117">
        <w:rPr>
          <w:rFonts w:ascii="Times New Roman" w:hAnsi="Times New Roman"/>
          <w:szCs w:val="28"/>
          <w:lang w:val="nl-NL"/>
        </w:rPr>
        <w:t xml:space="preserve"> năm 2022, tổng khối lượng luân chuyển hành khách ước đạt </w:t>
      </w:r>
      <w:r w:rsidR="00BB78AC" w:rsidRPr="00214117">
        <w:rPr>
          <w:rFonts w:ascii="Times New Roman" w:hAnsi="Times New Roman"/>
          <w:szCs w:val="28"/>
          <w:lang w:val="nl-NL"/>
        </w:rPr>
        <w:t>566.156</w:t>
      </w:r>
      <w:r w:rsidR="003110D2" w:rsidRPr="00214117">
        <w:rPr>
          <w:rFonts w:ascii="Times New Roman" w:hAnsi="Times New Roman"/>
          <w:szCs w:val="28"/>
          <w:lang w:val="nl-NL"/>
        </w:rPr>
        <w:t xml:space="preserve"> nghìn HK.km, </w:t>
      </w:r>
      <w:r w:rsidR="00BB78AC" w:rsidRPr="00214117">
        <w:rPr>
          <w:rFonts w:ascii="Times New Roman" w:hAnsi="Times New Roman"/>
          <w:szCs w:val="28"/>
          <w:lang w:val="nl-NL"/>
        </w:rPr>
        <w:t>tăng 18,11</w:t>
      </w:r>
      <w:r w:rsidR="003110D2" w:rsidRPr="00214117">
        <w:rPr>
          <w:rFonts w:ascii="Times New Roman" w:hAnsi="Times New Roman"/>
          <w:szCs w:val="28"/>
          <w:lang w:val="nl-NL"/>
        </w:rPr>
        <w:t xml:space="preserve">%; tổng khối lượng </w:t>
      </w:r>
      <w:r w:rsidR="003110D2" w:rsidRPr="00214117">
        <w:rPr>
          <w:rFonts w:ascii="Times New Roman" w:hAnsi="Times New Roman"/>
          <w:spacing w:val="-4"/>
          <w:szCs w:val="28"/>
          <w:lang w:val="nl-NL"/>
        </w:rPr>
        <w:t xml:space="preserve">luân </w:t>
      </w:r>
      <w:r w:rsidR="003110D2" w:rsidRPr="00214117">
        <w:rPr>
          <w:rFonts w:ascii="Times New Roman" w:hAnsi="Times New Roman"/>
          <w:bCs/>
          <w:iCs/>
          <w:szCs w:val="28"/>
          <w:lang w:val="nl-NL"/>
        </w:rPr>
        <w:t xml:space="preserve">chuyển hàng hóa ước đạt </w:t>
      </w:r>
      <w:r w:rsidR="00BB78AC" w:rsidRPr="00214117">
        <w:rPr>
          <w:rFonts w:ascii="Times New Roman" w:hAnsi="Times New Roman"/>
          <w:bCs/>
          <w:iCs/>
          <w:szCs w:val="28"/>
          <w:lang w:val="nl-NL"/>
        </w:rPr>
        <w:t>1.232.011</w:t>
      </w:r>
      <w:r w:rsidR="003110D2" w:rsidRPr="00214117">
        <w:rPr>
          <w:rFonts w:ascii="Times New Roman" w:hAnsi="Times New Roman"/>
          <w:bCs/>
          <w:iCs/>
          <w:szCs w:val="28"/>
          <w:lang w:val="nl-NL"/>
        </w:rPr>
        <w:t xml:space="preserve"> nghìn tấn.km, tăng </w:t>
      </w:r>
      <w:r w:rsidR="00BB78AC" w:rsidRPr="00214117">
        <w:rPr>
          <w:rFonts w:ascii="Times New Roman" w:hAnsi="Times New Roman"/>
          <w:bCs/>
          <w:iCs/>
          <w:szCs w:val="28"/>
          <w:lang w:val="nl-NL"/>
        </w:rPr>
        <w:t>14,08</w:t>
      </w:r>
      <w:r w:rsidR="003110D2" w:rsidRPr="00214117">
        <w:rPr>
          <w:rFonts w:ascii="Times New Roman" w:hAnsi="Times New Roman"/>
          <w:bCs/>
          <w:iCs/>
          <w:szCs w:val="28"/>
          <w:lang w:val="nl-NL"/>
        </w:rPr>
        <w:t>% so với cùng kỳ.</w:t>
      </w:r>
    </w:p>
    <w:p w14:paraId="3001172C" w14:textId="77777777" w:rsidR="007E2043" w:rsidRPr="00214117" w:rsidRDefault="007E2043" w:rsidP="00350BD8">
      <w:pPr>
        <w:pStyle w:val="Heading3"/>
        <w:spacing w:after="120" w:line="288" w:lineRule="auto"/>
        <w:rPr>
          <w:szCs w:val="28"/>
        </w:rPr>
      </w:pPr>
      <w:r w:rsidRPr="00214117">
        <w:rPr>
          <w:szCs w:val="28"/>
        </w:rPr>
        <w:t>5.3. Hoạt động xuất nhập khẩu hàng hóa</w:t>
      </w:r>
    </w:p>
    <w:p w14:paraId="34E2CD6C" w14:textId="77777777" w:rsidR="00E438EC" w:rsidRPr="00214117" w:rsidRDefault="004277DC" w:rsidP="00350BD8">
      <w:pPr>
        <w:spacing w:before="120" w:after="120" w:line="288" w:lineRule="auto"/>
        <w:ind w:firstLine="720"/>
        <w:jc w:val="both"/>
        <w:rPr>
          <w:rFonts w:ascii="Times New Roman" w:eastAsia="Batang" w:hAnsi="Times New Roman"/>
          <w:szCs w:val="28"/>
        </w:rPr>
      </w:pPr>
      <w:r w:rsidRPr="00214117">
        <w:rPr>
          <w:rFonts w:ascii="Times New Roman" w:hAnsi="Times New Roman"/>
          <w:bCs/>
          <w:iCs/>
          <w:szCs w:val="28"/>
          <w:lang w:val="nl-NL"/>
        </w:rPr>
        <w:t>Theo số liệu báo cáo của Chi cục Hải qu</w:t>
      </w:r>
      <w:r w:rsidR="001A37A3">
        <w:rPr>
          <w:rFonts w:ascii="Times New Roman" w:hAnsi="Times New Roman"/>
          <w:bCs/>
          <w:iCs/>
          <w:szCs w:val="28"/>
          <w:lang w:val="nl-NL"/>
        </w:rPr>
        <w:t>a</w:t>
      </w:r>
      <w:r w:rsidRPr="00214117">
        <w:rPr>
          <w:rFonts w:ascii="Times New Roman" w:hAnsi="Times New Roman"/>
          <w:bCs/>
          <w:iCs/>
          <w:szCs w:val="28"/>
          <w:lang w:val="nl-NL"/>
        </w:rPr>
        <w:t>n tỉnh Vĩnh Phúc, kim ngạch xuất khẩu tính đến ngày 15/</w:t>
      </w:r>
      <w:r w:rsidR="00396ABF" w:rsidRPr="00214117">
        <w:rPr>
          <w:rFonts w:ascii="Times New Roman" w:hAnsi="Times New Roman"/>
          <w:bCs/>
          <w:iCs/>
          <w:szCs w:val="28"/>
          <w:lang w:val="nl-NL"/>
        </w:rPr>
        <w:t>6</w:t>
      </w:r>
      <w:r w:rsidRPr="00214117">
        <w:rPr>
          <w:rFonts w:ascii="Times New Roman" w:hAnsi="Times New Roman"/>
          <w:bCs/>
          <w:iCs/>
          <w:szCs w:val="28"/>
          <w:lang w:val="nl-NL"/>
        </w:rPr>
        <w:t xml:space="preserve">/2022 </w:t>
      </w:r>
      <w:r w:rsidRPr="00214117">
        <w:rPr>
          <w:rFonts w:ascii="Times New Roman" w:hAnsi="Times New Roman"/>
          <w:bCs/>
          <w:iCs/>
          <w:color w:val="000000" w:themeColor="text1"/>
          <w:szCs w:val="28"/>
          <w:lang w:val="nl-NL"/>
        </w:rPr>
        <w:t>trên địa bàn</w:t>
      </w:r>
      <w:r w:rsidRPr="00214117">
        <w:rPr>
          <w:rFonts w:ascii="Times New Roman" w:hAnsi="Times New Roman"/>
          <w:bCs/>
          <w:iCs/>
          <w:szCs w:val="28"/>
          <w:lang w:val="nl-NL"/>
        </w:rPr>
        <w:t xml:space="preserve"> ước đạt </w:t>
      </w:r>
      <w:r w:rsidR="00396ABF" w:rsidRPr="00214117">
        <w:rPr>
          <w:rFonts w:ascii="Times New Roman" w:hAnsi="Times New Roman"/>
          <w:bCs/>
          <w:iCs/>
          <w:szCs w:val="28"/>
          <w:lang w:val="nl-NL"/>
        </w:rPr>
        <w:t>6.591</w:t>
      </w:r>
      <w:r w:rsidRPr="00214117">
        <w:rPr>
          <w:rFonts w:ascii="Times New Roman" w:hAnsi="Times New Roman"/>
          <w:bCs/>
          <w:iCs/>
          <w:szCs w:val="28"/>
          <w:lang w:val="nl-NL"/>
        </w:rPr>
        <w:t xml:space="preserve"> triệu USD, tăng </w:t>
      </w:r>
      <w:r w:rsidR="00396ABF" w:rsidRPr="00214117">
        <w:rPr>
          <w:rFonts w:ascii="Times New Roman" w:hAnsi="Times New Roman"/>
          <w:bCs/>
          <w:iCs/>
          <w:szCs w:val="28"/>
          <w:lang w:val="nl-NL"/>
        </w:rPr>
        <w:t>27,01</w:t>
      </w:r>
      <w:r w:rsidRPr="00214117">
        <w:rPr>
          <w:rFonts w:ascii="Times New Roman" w:hAnsi="Times New Roman"/>
          <w:bCs/>
          <w:iCs/>
          <w:szCs w:val="28"/>
          <w:lang w:val="nl-NL"/>
        </w:rPr>
        <w:t>%</w:t>
      </w:r>
      <w:r w:rsidRPr="00214117">
        <w:rPr>
          <w:rFonts w:ascii="Times New Roman" w:hAnsi="Times New Roman"/>
          <w:spacing w:val="-6"/>
          <w:szCs w:val="28"/>
          <w:shd w:val="clear" w:color="auto" w:fill="FFFFFF"/>
        </w:rPr>
        <w:t xml:space="preserve"> so với cùng kỳ. </w:t>
      </w:r>
      <w:r w:rsidRPr="00214117">
        <w:rPr>
          <w:rFonts w:ascii="Times New Roman" w:eastAsia="Batang" w:hAnsi="Times New Roman"/>
          <w:szCs w:val="28"/>
        </w:rPr>
        <w:t>Về cơ cấu nhóm hàng xuất khẩu</w:t>
      </w:r>
      <w:r w:rsidR="00A21E21" w:rsidRPr="00214117">
        <w:rPr>
          <w:rFonts w:ascii="Times New Roman" w:eastAsia="Batang" w:hAnsi="Times New Roman"/>
          <w:szCs w:val="28"/>
        </w:rPr>
        <w:t xml:space="preserve">, </w:t>
      </w:r>
      <w:r w:rsidRPr="00214117">
        <w:rPr>
          <w:rFonts w:ascii="Times New Roman" w:eastAsia="Batang" w:hAnsi="Times New Roman"/>
          <w:szCs w:val="28"/>
        </w:rPr>
        <w:t xml:space="preserve">nhóm hàng điện tử và linh kiện điện tử ước tính đạt </w:t>
      </w:r>
      <w:r w:rsidR="008F7038" w:rsidRPr="00214117">
        <w:rPr>
          <w:rFonts w:ascii="Times New Roman" w:eastAsia="Batang" w:hAnsi="Times New Roman"/>
          <w:szCs w:val="28"/>
        </w:rPr>
        <w:t>3.552,7</w:t>
      </w:r>
      <w:r w:rsidRPr="00214117">
        <w:rPr>
          <w:rFonts w:ascii="Times New Roman" w:eastAsia="Batang" w:hAnsi="Times New Roman"/>
          <w:szCs w:val="28"/>
        </w:rPr>
        <w:t xml:space="preserve"> triệu USD, tăng </w:t>
      </w:r>
      <w:r w:rsidR="008F7038" w:rsidRPr="00214117">
        <w:rPr>
          <w:rFonts w:ascii="Times New Roman" w:eastAsia="Batang" w:hAnsi="Times New Roman"/>
          <w:szCs w:val="28"/>
        </w:rPr>
        <w:t>33,42</w:t>
      </w:r>
      <w:r w:rsidRPr="00214117">
        <w:rPr>
          <w:rFonts w:ascii="Times New Roman" w:eastAsia="Batang" w:hAnsi="Times New Roman"/>
          <w:szCs w:val="28"/>
        </w:rPr>
        <w:t xml:space="preserve">% so với cùng kỳ năm trước, chiếm </w:t>
      </w:r>
      <w:r w:rsidR="008F7038" w:rsidRPr="00214117">
        <w:rPr>
          <w:rFonts w:ascii="Times New Roman" w:eastAsia="Batang" w:hAnsi="Times New Roman"/>
          <w:szCs w:val="28"/>
        </w:rPr>
        <w:t>53,9</w:t>
      </w:r>
      <w:r w:rsidRPr="00214117">
        <w:rPr>
          <w:rFonts w:ascii="Times New Roman" w:eastAsia="Batang" w:hAnsi="Times New Roman"/>
          <w:szCs w:val="28"/>
        </w:rPr>
        <w:t xml:space="preserve">% tổng kim ngạch xuất khẩu hàng hóa. Nhóm hàng máy móc, thiết bị và phụ tùng ước tính đạt </w:t>
      </w:r>
      <w:r w:rsidR="008F7038" w:rsidRPr="00214117">
        <w:rPr>
          <w:rFonts w:ascii="Times New Roman" w:eastAsia="Batang" w:hAnsi="Times New Roman"/>
          <w:szCs w:val="28"/>
        </w:rPr>
        <w:t>1.013,8</w:t>
      </w:r>
      <w:r w:rsidRPr="00214117">
        <w:rPr>
          <w:rFonts w:ascii="Times New Roman" w:eastAsia="Batang" w:hAnsi="Times New Roman"/>
          <w:szCs w:val="28"/>
        </w:rPr>
        <w:t xml:space="preserve"> triệu USD, tăng </w:t>
      </w:r>
      <w:r w:rsidR="008F7038" w:rsidRPr="00214117">
        <w:rPr>
          <w:rFonts w:ascii="Times New Roman" w:eastAsia="Batang" w:hAnsi="Times New Roman"/>
          <w:szCs w:val="28"/>
        </w:rPr>
        <w:t>63,51</w:t>
      </w:r>
      <w:r w:rsidRPr="00214117">
        <w:rPr>
          <w:rFonts w:ascii="Times New Roman" w:eastAsia="Batang" w:hAnsi="Times New Roman"/>
          <w:szCs w:val="28"/>
        </w:rPr>
        <w:t xml:space="preserve">% và chiếm </w:t>
      </w:r>
      <w:r w:rsidR="008F7038" w:rsidRPr="00214117">
        <w:rPr>
          <w:rFonts w:ascii="Times New Roman" w:eastAsia="Batang" w:hAnsi="Times New Roman"/>
          <w:szCs w:val="28"/>
        </w:rPr>
        <w:t>15,38</w:t>
      </w:r>
      <w:r w:rsidRPr="00214117">
        <w:rPr>
          <w:rFonts w:ascii="Times New Roman" w:eastAsia="Batang" w:hAnsi="Times New Roman"/>
          <w:szCs w:val="28"/>
        </w:rPr>
        <w:t xml:space="preserve">%. Nhóm hàng xe máy và linh kiện phụ tùng xe máy ước đạt </w:t>
      </w:r>
      <w:r w:rsidR="008F7038" w:rsidRPr="00214117">
        <w:rPr>
          <w:rFonts w:ascii="Times New Roman" w:eastAsia="Batang" w:hAnsi="Times New Roman"/>
          <w:szCs w:val="28"/>
        </w:rPr>
        <w:t>512,5</w:t>
      </w:r>
      <w:r w:rsidRPr="00214117">
        <w:rPr>
          <w:rFonts w:ascii="Times New Roman" w:eastAsia="Batang" w:hAnsi="Times New Roman"/>
          <w:szCs w:val="28"/>
        </w:rPr>
        <w:t xml:space="preserve"> triệu USD, tăng </w:t>
      </w:r>
      <w:r w:rsidR="008F7038" w:rsidRPr="00214117">
        <w:rPr>
          <w:rFonts w:ascii="Times New Roman" w:eastAsia="Batang" w:hAnsi="Times New Roman"/>
          <w:szCs w:val="28"/>
        </w:rPr>
        <w:t>5,53</w:t>
      </w:r>
      <w:r w:rsidRPr="00214117">
        <w:rPr>
          <w:rFonts w:ascii="Times New Roman" w:eastAsia="Batang" w:hAnsi="Times New Roman"/>
          <w:szCs w:val="28"/>
        </w:rPr>
        <w:t xml:space="preserve">% và chiếm </w:t>
      </w:r>
      <w:r w:rsidR="008F7038" w:rsidRPr="00214117">
        <w:rPr>
          <w:rFonts w:ascii="Times New Roman" w:eastAsia="Batang" w:hAnsi="Times New Roman"/>
          <w:szCs w:val="28"/>
        </w:rPr>
        <w:t>7,78</w:t>
      </w:r>
      <w:r w:rsidRPr="00214117">
        <w:rPr>
          <w:rFonts w:ascii="Times New Roman" w:eastAsia="Batang" w:hAnsi="Times New Roman"/>
          <w:szCs w:val="28"/>
        </w:rPr>
        <w:t xml:space="preserve">%. Nhóm dệt may ước đạt </w:t>
      </w:r>
      <w:r w:rsidR="008F7038" w:rsidRPr="00214117">
        <w:rPr>
          <w:rFonts w:ascii="Times New Roman" w:eastAsia="Batang" w:hAnsi="Times New Roman"/>
          <w:szCs w:val="28"/>
        </w:rPr>
        <w:t>255,6</w:t>
      </w:r>
      <w:r w:rsidRPr="00214117">
        <w:rPr>
          <w:rFonts w:ascii="Times New Roman" w:eastAsia="Batang" w:hAnsi="Times New Roman"/>
          <w:szCs w:val="28"/>
        </w:rPr>
        <w:t xml:space="preserve"> triệu USD, tăng </w:t>
      </w:r>
      <w:r w:rsidR="008F7038" w:rsidRPr="00214117">
        <w:rPr>
          <w:rFonts w:ascii="Times New Roman" w:eastAsia="Batang" w:hAnsi="Times New Roman"/>
          <w:szCs w:val="28"/>
        </w:rPr>
        <w:t>16,28</w:t>
      </w:r>
      <w:r w:rsidRPr="00214117">
        <w:rPr>
          <w:rFonts w:ascii="Times New Roman" w:eastAsia="Batang" w:hAnsi="Times New Roman"/>
          <w:szCs w:val="28"/>
        </w:rPr>
        <w:t xml:space="preserve">% và chiếm </w:t>
      </w:r>
      <w:r w:rsidR="008F7038" w:rsidRPr="00214117">
        <w:rPr>
          <w:rFonts w:ascii="Times New Roman" w:eastAsia="Batang" w:hAnsi="Times New Roman"/>
          <w:szCs w:val="28"/>
        </w:rPr>
        <w:t>3,88</w:t>
      </w:r>
      <w:r w:rsidRPr="00214117">
        <w:rPr>
          <w:rFonts w:ascii="Times New Roman" w:eastAsia="Batang" w:hAnsi="Times New Roman"/>
          <w:szCs w:val="28"/>
        </w:rPr>
        <w:t>%. Nhóm linh kiện</w:t>
      </w:r>
      <w:r w:rsidR="00A21E21" w:rsidRPr="00214117">
        <w:rPr>
          <w:rFonts w:ascii="Times New Roman" w:eastAsia="Batang" w:hAnsi="Times New Roman"/>
          <w:szCs w:val="28"/>
        </w:rPr>
        <w:t>,</w:t>
      </w:r>
      <w:r w:rsidRPr="00214117">
        <w:rPr>
          <w:rFonts w:ascii="Times New Roman" w:eastAsia="Batang" w:hAnsi="Times New Roman"/>
          <w:szCs w:val="28"/>
        </w:rPr>
        <w:t xml:space="preserve"> phụ tùng ô tô ước đạt </w:t>
      </w:r>
      <w:r w:rsidR="00A21E21" w:rsidRPr="00214117">
        <w:rPr>
          <w:rFonts w:ascii="Times New Roman" w:eastAsia="Batang" w:hAnsi="Times New Roman"/>
          <w:szCs w:val="28"/>
        </w:rPr>
        <w:t>111,4</w:t>
      </w:r>
      <w:r w:rsidRPr="00214117">
        <w:rPr>
          <w:rFonts w:ascii="Times New Roman" w:eastAsia="Batang" w:hAnsi="Times New Roman"/>
          <w:szCs w:val="28"/>
        </w:rPr>
        <w:t xml:space="preserve"> triệu USD, tăng </w:t>
      </w:r>
      <w:r w:rsidR="00A21E21" w:rsidRPr="00214117">
        <w:rPr>
          <w:rFonts w:ascii="Times New Roman" w:eastAsia="Batang" w:hAnsi="Times New Roman"/>
          <w:szCs w:val="28"/>
        </w:rPr>
        <w:t>65,9</w:t>
      </w:r>
      <w:r w:rsidRPr="00214117">
        <w:rPr>
          <w:rFonts w:ascii="Times New Roman" w:eastAsia="Batang" w:hAnsi="Times New Roman"/>
          <w:szCs w:val="28"/>
        </w:rPr>
        <w:t>% và chiếm 1,6</w:t>
      </w:r>
      <w:r w:rsidR="00A21E21" w:rsidRPr="00214117">
        <w:rPr>
          <w:rFonts w:ascii="Times New Roman" w:eastAsia="Batang" w:hAnsi="Times New Roman"/>
          <w:szCs w:val="28"/>
        </w:rPr>
        <w:t>9</w:t>
      </w:r>
      <w:r w:rsidRPr="00214117">
        <w:rPr>
          <w:rFonts w:ascii="Times New Roman" w:eastAsia="Batang" w:hAnsi="Times New Roman"/>
          <w:szCs w:val="28"/>
        </w:rPr>
        <w:t>%...</w:t>
      </w:r>
    </w:p>
    <w:p w14:paraId="7BEF8B49" w14:textId="77777777" w:rsidR="00350BD8" w:rsidRPr="00214117" w:rsidRDefault="001A37A3" w:rsidP="00214117">
      <w:pPr>
        <w:spacing w:before="120" w:after="120" w:line="288" w:lineRule="auto"/>
        <w:ind w:firstLine="720"/>
        <w:jc w:val="both"/>
        <w:rPr>
          <w:rFonts w:ascii="Times New Roman" w:eastAsia="Batang" w:hAnsi="Times New Roman"/>
          <w:szCs w:val="28"/>
        </w:rPr>
      </w:pPr>
      <w:r>
        <w:rPr>
          <w:rFonts w:ascii="Times New Roman" w:hAnsi="Times New Roman"/>
          <w:spacing w:val="-6"/>
          <w:szCs w:val="28"/>
          <w:shd w:val="clear" w:color="auto" w:fill="FFFFFF"/>
        </w:rPr>
        <w:t>T</w:t>
      </w:r>
      <w:r w:rsidRPr="00214117">
        <w:rPr>
          <w:rFonts w:ascii="Times New Roman" w:hAnsi="Times New Roman"/>
          <w:spacing w:val="-6"/>
          <w:szCs w:val="28"/>
          <w:shd w:val="clear" w:color="auto" w:fill="FFFFFF"/>
        </w:rPr>
        <w:t>ính đến ngày 15/6/2022</w:t>
      </w:r>
      <w:r>
        <w:rPr>
          <w:rFonts w:ascii="Times New Roman" w:hAnsi="Times New Roman"/>
          <w:spacing w:val="-6"/>
          <w:szCs w:val="28"/>
          <w:shd w:val="clear" w:color="auto" w:fill="FFFFFF"/>
        </w:rPr>
        <w:t>, k</w:t>
      </w:r>
      <w:r w:rsidR="004277DC" w:rsidRPr="00214117">
        <w:rPr>
          <w:rFonts w:ascii="Times New Roman" w:hAnsi="Times New Roman"/>
          <w:spacing w:val="-6"/>
          <w:szCs w:val="28"/>
          <w:shd w:val="clear" w:color="auto" w:fill="FFFFFF"/>
        </w:rPr>
        <w:t xml:space="preserve">im ngạch nhập khẩu ước đạt </w:t>
      </w:r>
      <w:r w:rsidR="00A21E21" w:rsidRPr="00214117">
        <w:rPr>
          <w:rFonts w:ascii="Times New Roman" w:hAnsi="Times New Roman"/>
          <w:spacing w:val="-6"/>
          <w:szCs w:val="28"/>
          <w:shd w:val="clear" w:color="auto" w:fill="FFFFFF"/>
        </w:rPr>
        <w:t>6.518</w:t>
      </w:r>
      <w:r w:rsidR="004277DC" w:rsidRPr="00214117">
        <w:rPr>
          <w:rFonts w:ascii="Times New Roman" w:hAnsi="Times New Roman"/>
          <w:spacing w:val="-6"/>
          <w:szCs w:val="28"/>
          <w:shd w:val="clear" w:color="auto" w:fill="FFFFFF"/>
        </w:rPr>
        <w:t xml:space="preserve"> triệu USD, tăng </w:t>
      </w:r>
      <w:r w:rsidR="00A21E21" w:rsidRPr="00214117">
        <w:rPr>
          <w:rFonts w:ascii="Times New Roman" w:hAnsi="Times New Roman"/>
          <w:spacing w:val="-6"/>
          <w:szCs w:val="28"/>
          <w:shd w:val="clear" w:color="auto" w:fill="FFFFFF"/>
        </w:rPr>
        <w:t>29,19</w:t>
      </w:r>
      <w:r w:rsidR="004277DC" w:rsidRPr="00214117">
        <w:rPr>
          <w:rFonts w:ascii="Times New Roman" w:hAnsi="Times New Roman"/>
          <w:spacing w:val="-6"/>
          <w:szCs w:val="28"/>
          <w:shd w:val="clear" w:color="auto" w:fill="FFFFFF"/>
        </w:rPr>
        <w:t xml:space="preserve">% so với cùng kỳ. </w:t>
      </w:r>
      <w:r w:rsidR="004277DC" w:rsidRPr="00214117">
        <w:rPr>
          <w:rFonts w:ascii="Times New Roman" w:eastAsia="Batang" w:hAnsi="Times New Roman"/>
          <w:szCs w:val="28"/>
        </w:rPr>
        <w:t xml:space="preserve">Về cơ cấu nhóm hàng nhập khẩu, nhóm hàng điện tử và linh kiện điện tử ước tính đạt </w:t>
      </w:r>
      <w:r w:rsidR="00741EC0" w:rsidRPr="00214117">
        <w:rPr>
          <w:rFonts w:ascii="Times New Roman" w:eastAsia="Batang" w:hAnsi="Times New Roman"/>
          <w:szCs w:val="28"/>
        </w:rPr>
        <w:t xml:space="preserve">3.254,2 </w:t>
      </w:r>
      <w:r w:rsidR="004277DC" w:rsidRPr="00214117">
        <w:rPr>
          <w:rFonts w:ascii="Times New Roman" w:eastAsia="Batang" w:hAnsi="Times New Roman"/>
          <w:szCs w:val="28"/>
        </w:rPr>
        <w:t xml:space="preserve">triệu USD, tăng </w:t>
      </w:r>
      <w:r w:rsidR="00741EC0" w:rsidRPr="00214117">
        <w:rPr>
          <w:rFonts w:ascii="Times New Roman" w:eastAsia="Batang" w:hAnsi="Times New Roman"/>
          <w:szCs w:val="28"/>
        </w:rPr>
        <w:t xml:space="preserve">42,44% </w:t>
      </w:r>
      <w:r w:rsidR="004277DC" w:rsidRPr="00214117">
        <w:rPr>
          <w:rFonts w:ascii="Times New Roman" w:eastAsia="Batang" w:hAnsi="Times New Roman"/>
          <w:szCs w:val="28"/>
        </w:rPr>
        <w:t xml:space="preserve">so với cùng kỳ năm trước, chiếm </w:t>
      </w:r>
      <w:r w:rsidR="00741EC0" w:rsidRPr="00214117">
        <w:rPr>
          <w:rFonts w:ascii="Times New Roman" w:eastAsia="Batang" w:hAnsi="Times New Roman"/>
          <w:szCs w:val="28"/>
        </w:rPr>
        <w:t>33,3</w:t>
      </w:r>
      <w:r w:rsidR="004277DC" w:rsidRPr="00214117">
        <w:rPr>
          <w:rFonts w:ascii="Times New Roman" w:eastAsia="Batang" w:hAnsi="Times New Roman"/>
          <w:szCs w:val="28"/>
        </w:rPr>
        <w:t xml:space="preserve">% tổng kim ngạch nhập khẩu hàng hóa. Nhóm hàng máy móc, thiết bị và phụ tùng ước tính đạt </w:t>
      </w:r>
      <w:r w:rsidR="00741EC0" w:rsidRPr="00214117">
        <w:rPr>
          <w:rFonts w:ascii="Times New Roman" w:eastAsia="Batang" w:hAnsi="Times New Roman"/>
          <w:szCs w:val="28"/>
        </w:rPr>
        <w:t>940</w:t>
      </w:r>
      <w:r w:rsidR="004277DC" w:rsidRPr="00214117">
        <w:rPr>
          <w:rFonts w:ascii="Times New Roman" w:eastAsia="Batang" w:hAnsi="Times New Roman"/>
          <w:szCs w:val="28"/>
        </w:rPr>
        <w:t xml:space="preserve"> triệu USD, tăng </w:t>
      </w:r>
      <w:r w:rsidR="00741EC0" w:rsidRPr="00214117">
        <w:rPr>
          <w:rFonts w:ascii="Times New Roman" w:eastAsia="Batang" w:hAnsi="Times New Roman"/>
          <w:szCs w:val="28"/>
        </w:rPr>
        <w:t>18,26</w:t>
      </w:r>
      <w:r w:rsidR="004277DC" w:rsidRPr="00214117">
        <w:rPr>
          <w:rFonts w:ascii="Times New Roman" w:eastAsia="Batang" w:hAnsi="Times New Roman"/>
          <w:szCs w:val="28"/>
        </w:rPr>
        <w:t xml:space="preserve">% và chiếm </w:t>
      </w:r>
      <w:r w:rsidR="00741EC0" w:rsidRPr="00214117">
        <w:rPr>
          <w:rFonts w:ascii="Times New Roman" w:eastAsia="Batang" w:hAnsi="Times New Roman"/>
          <w:szCs w:val="28"/>
        </w:rPr>
        <w:t>14,43</w:t>
      </w:r>
      <w:r w:rsidR="004277DC" w:rsidRPr="00214117">
        <w:rPr>
          <w:rFonts w:ascii="Times New Roman" w:eastAsia="Batang" w:hAnsi="Times New Roman"/>
          <w:szCs w:val="28"/>
        </w:rPr>
        <w:t xml:space="preserve">%. Nhóm hàng xe máy và linh kiện phụ tùng xe máy ước đạt </w:t>
      </w:r>
      <w:r w:rsidR="00741EC0" w:rsidRPr="00214117">
        <w:rPr>
          <w:rFonts w:ascii="Times New Roman" w:eastAsia="Batang" w:hAnsi="Times New Roman"/>
          <w:szCs w:val="28"/>
        </w:rPr>
        <w:t>102,2</w:t>
      </w:r>
      <w:r w:rsidR="004277DC" w:rsidRPr="00214117">
        <w:rPr>
          <w:rFonts w:ascii="Times New Roman" w:eastAsia="Batang" w:hAnsi="Times New Roman"/>
          <w:szCs w:val="28"/>
        </w:rPr>
        <w:t xml:space="preserve"> triệu USD, tăng </w:t>
      </w:r>
      <w:r w:rsidR="00741EC0" w:rsidRPr="00214117">
        <w:rPr>
          <w:rFonts w:ascii="Times New Roman" w:eastAsia="Batang" w:hAnsi="Times New Roman"/>
          <w:szCs w:val="28"/>
        </w:rPr>
        <w:t>23,99</w:t>
      </w:r>
      <w:r w:rsidR="004277DC" w:rsidRPr="00214117">
        <w:rPr>
          <w:rFonts w:ascii="Times New Roman" w:eastAsia="Batang" w:hAnsi="Times New Roman"/>
          <w:szCs w:val="28"/>
        </w:rPr>
        <w:t xml:space="preserve">% và chiếm </w:t>
      </w:r>
      <w:r w:rsidR="00741EC0" w:rsidRPr="00214117">
        <w:rPr>
          <w:rFonts w:ascii="Times New Roman" w:eastAsia="Batang" w:hAnsi="Times New Roman"/>
          <w:szCs w:val="28"/>
        </w:rPr>
        <w:t>1,57</w:t>
      </w:r>
      <w:r w:rsidR="004277DC" w:rsidRPr="00214117">
        <w:rPr>
          <w:rFonts w:ascii="Times New Roman" w:eastAsia="Batang" w:hAnsi="Times New Roman"/>
          <w:szCs w:val="28"/>
        </w:rPr>
        <w:t xml:space="preserve">%. Nhóm linh kiện phụ tùng ô tô ước đạt </w:t>
      </w:r>
      <w:r w:rsidR="00741EC0" w:rsidRPr="00214117">
        <w:rPr>
          <w:rFonts w:ascii="Times New Roman" w:eastAsia="Batang" w:hAnsi="Times New Roman"/>
          <w:szCs w:val="28"/>
        </w:rPr>
        <w:t>299</w:t>
      </w:r>
      <w:r w:rsidR="004277DC" w:rsidRPr="00214117">
        <w:rPr>
          <w:rFonts w:ascii="Times New Roman" w:eastAsia="Batang" w:hAnsi="Times New Roman"/>
          <w:szCs w:val="28"/>
        </w:rPr>
        <w:t xml:space="preserve"> triệu USD, giảm </w:t>
      </w:r>
      <w:r w:rsidR="00741EC0" w:rsidRPr="00214117">
        <w:rPr>
          <w:rFonts w:ascii="Times New Roman" w:eastAsia="Batang" w:hAnsi="Times New Roman"/>
          <w:szCs w:val="28"/>
        </w:rPr>
        <w:t>16,83</w:t>
      </w:r>
      <w:r w:rsidR="004277DC" w:rsidRPr="00214117">
        <w:rPr>
          <w:rFonts w:ascii="Times New Roman" w:eastAsia="Batang" w:hAnsi="Times New Roman"/>
          <w:szCs w:val="28"/>
        </w:rPr>
        <w:t>% và chiếm 4,</w:t>
      </w:r>
      <w:r w:rsidR="00741EC0" w:rsidRPr="00214117">
        <w:rPr>
          <w:rFonts w:ascii="Times New Roman" w:eastAsia="Batang" w:hAnsi="Times New Roman"/>
          <w:szCs w:val="28"/>
        </w:rPr>
        <w:t>59</w:t>
      </w:r>
      <w:r w:rsidR="004277DC" w:rsidRPr="00214117">
        <w:rPr>
          <w:rFonts w:ascii="Times New Roman" w:eastAsia="Batang" w:hAnsi="Times New Roman"/>
          <w:szCs w:val="28"/>
        </w:rPr>
        <w:t>%...</w:t>
      </w:r>
    </w:p>
    <w:p w14:paraId="2FBF74AB" w14:textId="77777777" w:rsidR="00350BD8" w:rsidRPr="00214117" w:rsidRDefault="009871BC" w:rsidP="002C5D5E">
      <w:pPr>
        <w:spacing w:before="120" w:after="120" w:line="192" w:lineRule="auto"/>
        <w:ind w:firstLine="720"/>
        <w:jc w:val="center"/>
        <w:rPr>
          <w:rFonts w:ascii="Times New Roman" w:eastAsia="Batang" w:hAnsi="Times New Roman"/>
          <w:b/>
          <w:bCs/>
          <w:szCs w:val="28"/>
        </w:rPr>
      </w:pPr>
      <w:r w:rsidRPr="00214117">
        <w:rPr>
          <w:rFonts w:ascii="Times New Roman" w:eastAsia="Batang" w:hAnsi="Times New Roman"/>
          <w:b/>
          <w:bCs/>
          <w:szCs w:val="28"/>
        </w:rPr>
        <w:t xml:space="preserve">Hình </w:t>
      </w:r>
      <w:r w:rsidR="00214117">
        <w:rPr>
          <w:rFonts w:ascii="Times New Roman" w:eastAsia="Batang" w:hAnsi="Times New Roman"/>
          <w:b/>
          <w:bCs/>
          <w:szCs w:val="28"/>
        </w:rPr>
        <w:t>9</w:t>
      </w:r>
      <w:r w:rsidRPr="00214117">
        <w:rPr>
          <w:rFonts w:ascii="Times New Roman" w:eastAsia="Batang" w:hAnsi="Times New Roman"/>
          <w:b/>
          <w:bCs/>
          <w:szCs w:val="28"/>
        </w:rPr>
        <w:t>: Cơ cấu hàng hóa xuất nhập khẩu trên địa bàn</w:t>
      </w:r>
    </w:p>
    <w:p w14:paraId="5EEB956B" w14:textId="2152934F" w:rsidR="009871BC" w:rsidRPr="00214117" w:rsidRDefault="009871BC" w:rsidP="002C5D5E">
      <w:pPr>
        <w:spacing w:before="120" w:after="120" w:line="192" w:lineRule="auto"/>
        <w:ind w:firstLine="720"/>
        <w:jc w:val="center"/>
        <w:rPr>
          <w:rFonts w:ascii="Times New Roman" w:eastAsia="Batang" w:hAnsi="Times New Roman"/>
          <w:b/>
          <w:bCs/>
          <w:szCs w:val="28"/>
        </w:rPr>
      </w:pPr>
      <w:r w:rsidRPr="00214117">
        <w:rPr>
          <w:rFonts w:ascii="Times New Roman" w:eastAsia="Batang" w:hAnsi="Times New Roman"/>
          <w:b/>
          <w:bCs/>
          <w:szCs w:val="28"/>
        </w:rPr>
        <w:t>tính đến ngày 15/6/2022</w:t>
      </w:r>
      <w:r w:rsidR="00350BD8" w:rsidRPr="00214117">
        <w:rPr>
          <w:rFonts w:ascii="Times New Roman" w:eastAsia="Batang" w:hAnsi="Times New Roman"/>
          <w:b/>
          <w:bCs/>
          <w:szCs w:val="28"/>
        </w:rPr>
        <w:t xml:space="preserve"> (%)</w:t>
      </w:r>
    </w:p>
    <w:p w14:paraId="0ED006C9" w14:textId="5DF41568" w:rsidR="004277DC" w:rsidRDefault="00F209FD" w:rsidP="00350BD8">
      <w:pPr>
        <w:spacing w:before="120" w:after="120" w:line="288" w:lineRule="auto"/>
        <w:rPr>
          <w:rFonts w:ascii="Times New Roman" w:hAnsi="Times New Roman"/>
          <w:szCs w:val="28"/>
          <w:lang w:val="nl-NL"/>
        </w:rPr>
      </w:pPr>
      <w:r w:rsidRPr="00F209FD">
        <w:rPr>
          <w:rFonts w:ascii="Times New Roman" w:hAnsi="Times New Roman"/>
          <w:noProof/>
          <w:szCs w:val="28"/>
          <w:lang w:val="nl-NL"/>
        </w:rPr>
        <w:drawing>
          <wp:inline distT="0" distB="0" distL="0" distR="0" wp14:anchorId="77E631BC" wp14:editId="50EBB29A">
            <wp:extent cx="5760720" cy="2559050"/>
            <wp:effectExtent l="0" t="0" r="0" b="0"/>
            <wp:docPr id="17" name="Picture 17"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 pie chart&#10;&#10;Description automatically generated"/>
                    <pic:cNvPicPr/>
                  </pic:nvPicPr>
                  <pic:blipFill>
                    <a:blip r:embed="rId17"/>
                    <a:stretch>
                      <a:fillRect/>
                    </a:stretch>
                  </pic:blipFill>
                  <pic:spPr>
                    <a:xfrm>
                      <a:off x="0" y="0"/>
                      <a:ext cx="5760720" cy="2559050"/>
                    </a:xfrm>
                    <a:prstGeom prst="rect">
                      <a:avLst/>
                    </a:prstGeom>
                  </pic:spPr>
                </pic:pic>
              </a:graphicData>
            </a:graphic>
          </wp:inline>
        </w:drawing>
      </w:r>
    </w:p>
    <w:p w14:paraId="5DA1097C" w14:textId="77777777" w:rsidR="002C5D5E" w:rsidRPr="00214117" w:rsidRDefault="002C5D5E" w:rsidP="00350BD8">
      <w:pPr>
        <w:spacing w:before="120" w:after="120" w:line="288" w:lineRule="auto"/>
        <w:rPr>
          <w:rFonts w:ascii="Times New Roman" w:hAnsi="Times New Roman"/>
          <w:szCs w:val="28"/>
          <w:lang w:val="nl-NL"/>
        </w:rPr>
      </w:pPr>
    </w:p>
    <w:p w14:paraId="05F5CA4B" w14:textId="77777777" w:rsidR="007E2043" w:rsidRPr="00214117" w:rsidRDefault="007E2043" w:rsidP="00350BD8">
      <w:pPr>
        <w:spacing w:before="120" w:after="120" w:line="288" w:lineRule="auto"/>
        <w:ind w:firstLine="720"/>
        <w:rPr>
          <w:rFonts w:ascii="Times New Roman" w:hAnsi="Times New Roman"/>
          <w:szCs w:val="28"/>
          <w:lang w:val="nl-NL"/>
        </w:rPr>
      </w:pPr>
      <w:r w:rsidRPr="00214117">
        <w:rPr>
          <w:rFonts w:ascii="Times New Roman" w:hAnsi="Times New Roman"/>
          <w:b/>
          <w:szCs w:val="28"/>
        </w:rPr>
        <w:t>II. ỔN ĐỊNH KINH TẾ VĨ MÔ</w:t>
      </w:r>
    </w:p>
    <w:bookmarkEnd w:id="1"/>
    <w:p w14:paraId="415E5678" w14:textId="77777777" w:rsidR="001979C4" w:rsidRPr="00214117" w:rsidRDefault="001979C4" w:rsidP="00350BD8">
      <w:pPr>
        <w:spacing w:before="120" w:after="120" w:line="288" w:lineRule="auto"/>
        <w:ind w:firstLine="720"/>
        <w:jc w:val="both"/>
        <w:rPr>
          <w:rFonts w:ascii="Times New Roman" w:hAnsi="Times New Roman"/>
          <w:b/>
          <w:iCs/>
          <w:color w:val="000000" w:themeColor="text1"/>
          <w:szCs w:val="28"/>
          <w:lang w:val="nl-NL"/>
        </w:rPr>
      </w:pPr>
      <w:r w:rsidRPr="00214117">
        <w:rPr>
          <w:rFonts w:ascii="Times New Roman" w:hAnsi="Times New Roman"/>
          <w:b/>
          <w:color w:val="000000" w:themeColor="text1"/>
          <w:szCs w:val="28"/>
          <w:lang w:val="nl-NL"/>
        </w:rPr>
        <w:t>1</w:t>
      </w:r>
      <w:r w:rsidR="009C4B0E" w:rsidRPr="00214117">
        <w:rPr>
          <w:rFonts w:ascii="Times New Roman" w:hAnsi="Times New Roman"/>
          <w:b/>
          <w:i/>
          <w:color w:val="000000" w:themeColor="text1"/>
          <w:szCs w:val="28"/>
          <w:lang w:val="nl-NL"/>
        </w:rPr>
        <w:t xml:space="preserve">. </w:t>
      </w:r>
      <w:r w:rsidR="009C4B0E" w:rsidRPr="00214117">
        <w:rPr>
          <w:rFonts w:ascii="Times New Roman" w:hAnsi="Times New Roman"/>
          <w:b/>
          <w:iCs/>
          <w:color w:val="000000" w:themeColor="text1"/>
          <w:szCs w:val="28"/>
          <w:lang w:val="nl-NL"/>
        </w:rPr>
        <w:t>Tình hình thu, chi ngân sách nhà nước</w:t>
      </w:r>
    </w:p>
    <w:p w14:paraId="5B280E69" w14:textId="77777777" w:rsidR="009C4B0E" w:rsidRDefault="009C4B0E" w:rsidP="00350BD8">
      <w:pPr>
        <w:spacing w:before="120" w:after="120" w:line="288" w:lineRule="auto"/>
        <w:ind w:firstLine="720"/>
        <w:jc w:val="both"/>
        <w:rPr>
          <w:rFonts w:ascii="Times New Roman" w:hAnsi="Times New Roman"/>
          <w:bCs/>
          <w:iCs/>
          <w:color w:val="000000" w:themeColor="text1"/>
          <w:szCs w:val="28"/>
          <w:shd w:val="clear" w:color="auto" w:fill="FFFFFF"/>
          <w:lang w:val="nl-NL"/>
        </w:rPr>
      </w:pPr>
      <w:r w:rsidRPr="00214117">
        <w:rPr>
          <w:rFonts w:ascii="Times New Roman" w:hAnsi="Times New Roman"/>
          <w:bCs/>
          <w:iCs/>
          <w:color w:val="000000" w:themeColor="text1"/>
          <w:szCs w:val="28"/>
          <w:shd w:val="clear" w:color="auto" w:fill="FFFFFF"/>
          <w:lang w:val="nl-NL"/>
        </w:rPr>
        <w:t xml:space="preserve">Sáu tháng đầu năm, hoạt động sản xuất, kinh doanh trên địa bàn tỉnh có sự phục hồi mạnh mẽ, đặc biệt là nhóm ngành chủ lực trong phát triển kinh tế của tỉnh như: ngành sản xuất linh kiện điện tử, ôtô, xe máy,... đều ghi nhận mức tăng trưởng khá, đồng thời việc áp dụng </w:t>
      </w:r>
      <w:r w:rsidRPr="00214117">
        <w:rPr>
          <w:rFonts w:ascii="Times New Roman" w:hAnsi="Times New Roman"/>
          <w:color w:val="000000" w:themeColor="text1"/>
          <w:szCs w:val="28"/>
        </w:rPr>
        <w:t>một số chính sách thúc đẩy sản xuất kinh doanh như giảm 2% thuế giá trị gia tăng, giảm 50% phí đăng ký trước bạ đối với ô tô sản xuất trong nước đã thúc đẩy doanh số tiêu thụ hàng hóa trên địa bàn,</w:t>
      </w:r>
      <w:r w:rsidRPr="00214117">
        <w:rPr>
          <w:rFonts w:ascii="Times New Roman" w:hAnsi="Times New Roman"/>
          <w:bCs/>
          <w:iCs/>
          <w:color w:val="000000" w:themeColor="text1"/>
          <w:szCs w:val="28"/>
          <w:shd w:val="clear" w:color="auto" w:fill="FFFFFF"/>
          <w:lang w:val="nl-NL"/>
        </w:rPr>
        <w:t xml:space="preserve"> qua đó đóng góp tích cực vào nguồn thu ngân sách của tỉnh. </w:t>
      </w:r>
    </w:p>
    <w:p w14:paraId="2ABDC3AA" w14:textId="77777777" w:rsidR="000D09A5" w:rsidRDefault="000D09A5" w:rsidP="000D09A5">
      <w:pPr>
        <w:spacing w:before="120" w:after="120" w:line="288" w:lineRule="auto"/>
        <w:jc w:val="center"/>
        <w:rPr>
          <w:rFonts w:ascii="Times New Roman" w:eastAsia="Batang" w:hAnsi="Times New Roman"/>
          <w:b/>
          <w:bCs/>
          <w:szCs w:val="28"/>
        </w:rPr>
      </w:pPr>
      <w:r w:rsidRPr="00214117">
        <w:rPr>
          <w:rFonts w:ascii="Times New Roman" w:eastAsia="Batang" w:hAnsi="Times New Roman"/>
          <w:b/>
          <w:bCs/>
          <w:szCs w:val="28"/>
        </w:rPr>
        <w:t xml:space="preserve">Hình </w:t>
      </w:r>
      <w:r>
        <w:rPr>
          <w:rFonts w:ascii="Times New Roman" w:eastAsia="Batang" w:hAnsi="Times New Roman"/>
          <w:b/>
          <w:bCs/>
          <w:szCs w:val="28"/>
        </w:rPr>
        <w:t>10</w:t>
      </w:r>
      <w:r w:rsidRPr="00214117">
        <w:rPr>
          <w:rFonts w:ascii="Times New Roman" w:eastAsia="Batang" w:hAnsi="Times New Roman"/>
          <w:b/>
          <w:bCs/>
          <w:szCs w:val="28"/>
        </w:rPr>
        <w:t xml:space="preserve">: </w:t>
      </w:r>
      <w:r>
        <w:rPr>
          <w:rFonts w:ascii="Times New Roman" w:eastAsia="Batang" w:hAnsi="Times New Roman"/>
          <w:b/>
          <w:bCs/>
          <w:szCs w:val="28"/>
        </w:rPr>
        <w:t>Thu chi ngân sách nhà nước tính đến ngày 15/6/2022</w:t>
      </w:r>
    </w:p>
    <w:p w14:paraId="4D080B5A" w14:textId="77777777" w:rsidR="000D09A5" w:rsidRPr="00214117" w:rsidRDefault="007D2B72" w:rsidP="000D09A5">
      <w:pPr>
        <w:spacing w:before="120" w:after="120" w:line="288" w:lineRule="auto"/>
        <w:jc w:val="center"/>
        <w:rPr>
          <w:rFonts w:ascii="Times New Roman" w:hAnsi="Times New Roman"/>
          <w:b/>
          <w:iCs/>
          <w:color w:val="000000" w:themeColor="text1"/>
          <w:szCs w:val="28"/>
          <w:lang w:val="nl-NL"/>
        </w:rPr>
      </w:pPr>
      <w:r w:rsidRPr="007D2B72">
        <w:rPr>
          <w:rFonts w:ascii="Times New Roman" w:hAnsi="Times New Roman"/>
          <w:b/>
          <w:iCs/>
          <w:noProof/>
          <w:color w:val="000000" w:themeColor="text1"/>
          <w:szCs w:val="28"/>
        </w:rPr>
        <w:drawing>
          <wp:inline distT="0" distB="0" distL="0" distR="0" wp14:anchorId="7A3FB27C" wp14:editId="6DB73814">
            <wp:extent cx="5334840" cy="1924594"/>
            <wp:effectExtent l="0" t="0" r="0" b="0"/>
            <wp:docPr id="22" name="Picture 2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with low confidence"/>
                    <pic:cNvPicPr/>
                  </pic:nvPicPr>
                  <pic:blipFill>
                    <a:blip r:embed="rId18" cstate="print"/>
                    <a:stretch>
                      <a:fillRect/>
                    </a:stretch>
                  </pic:blipFill>
                  <pic:spPr>
                    <a:xfrm>
                      <a:off x="0" y="0"/>
                      <a:ext cx="5349064" cy="1929725"/>
                    </a:xfrm>
                    <a:prstGeom prst="rect">
                      <a:avLst/>
                    </a:prstGeom>
                  </pic:spPr>
                </pic:pic>
              </a:graphicData>
            </a:graphic>
          </wp:inline>
        </w:drawing>
      </w:r>
    </w:p>
    <w:p w14:paraId="48A8572F" w14:textId="77777777" w:rsidR="009C4B0E" w:rsidRPr="00F209FD" w:rsidRDefault="009C4B0E" w:rsidP="00350BD8">
      <w:pPr>
        <w:spacing w:before="120" w:after="120" w:line="288" w:lineRule="auto"/>
        <w:ind w:firstLine="720"/>
        <w:jc w:val="both"/>
        <w:rPr>
          <w:rFonts w:ascii="Times New Roman" w:hAnsi="Times New Roman"/>
          <w:bCs/>
          <w:iCs/>
          <w:color w:val="000000" w:themeColor="text1"/>
          <w:spacing w:val="4"/>
          <w:szCs w:val="28"/>
          <w:shd w:val="clear" w:color="auto" w:fill="FFFFFF"/>
          <w:lang w:val="nl-NL"/>
        </w:rPr>
      </w:pPr>
      <w:r w:rsidRPr="00F209FD">
        <w:rPr>
          <w:rFonts w:ascii="Times New Roman" w:hAnsi="Times New Roman"/>
          <w:bCs/>
          <w:iCs/>
          <w:color w:val="000000" w:themeColor="text1"/>
          <w:spacing w:val="4"/>
          <w:szCs w:val="28"/>
          <w:shd w:val="clear" w:color="auto" w:fill="FFFFFF"/>
          <w:lang w:val="nl-NL"/>
        </w:rPr>
        <w:t xml:space="preserve">Theo số liệu của Kho bạc Nhà nước tính đến 15/6/2022, tổng thu ngân sách trên địa bàn đạt 19.018 tỷ đồng, tăng 10,75% so với cùng kỳ. </w:t>
      </w:r>
      <w:r w:rsidR="00B23B51" w:rsidRPr="00F209FD">
        <w:rPr>
          <w:rFonts w:ascii="Times New Roman" w:hAnsi="Times New Roman"/>
          <w:bCs/>
          <w:iCs/>
          <w:color w:val="000000" w:themeColor="text1"/>
          <w:spacing w:val="4"/>
          <w:szCs w:val="28"/>
          <w:shd w:val="clear" w:color="auto" w:fill="FFFFFF"/>
          <w:lang w:val="nl-NL"/>
        </w:rPr>
        <w:t>T</w:t>
      </w:r>
      <w:r w:rsidRPr="00F209FD">
        <w:rPr>
          <w:rFonts w:ascii="Times New Roman" w:hAnsi="Times New Roman"/>
          <w:bCs/>
          <w:iCs/>
          <w:color w:val="000000" w:themeColor="text1"/>
          <w:spacing w:val="4"/>
          <w:szCs w:val="28"/>
          <w:shd w:val="clear" w:color="auto" w:fill="FFFFFF"/>
          <w:lang w:val="nl-NL"/>
        </w:rPr>
        <w:t xml:space="preserve">hu nội địa đạt 16.019 tỷ đồng, tăng 10,65%, </w:t>
      </w:r>
      <w:r w:rsidR="00B23B51" w:rsidRPr="00F209FD">
        <w:rPr>
          <w:rFonts w:ascii="Times New Roman" w:hAnsi="Times New Roman"/>
          <w:bCs/>
          <w:iCs/>
          <w:color w:val="000000" w:themeColor="text1"/>
          <w:spacing w:val="4"/>
          <w:szCs w:val="28"/>
          <w:shd w:val="clear" w:color="auto" w:fill="FFFFFF"/>
          <w:lang w:val="nl-NL"/>
        </w:rPr>
        <w:t>trong đó, thu</w:t>
      </w:r>
      <w:r w:rsidRPr="00F209FD">
        <w:rPr>
          <w:rFonts w:ascii="Times New Roman" w:hAnsi="Times New Roman"/>
          <w:bCs/>
          <w:iCs/>
          <w:color w:val="000000" w:themeColor="text1"/>
          <w:spacing w:val="4"/>
          <w:szCs w:val="28"/>
          <w:shd w:val="clear" w:color="auto" w:fill="FFFFFF"/>
          <w:lang w:val="nl-NL"/>
        </w:rPr>
        <w:t xml:space="preserve"> từ khối </w:t>
      </w:r>
      <w:r w:rsidR="00B23B51" w:rsidRPr="00F209FD">
        <w:rPr>
          <w:rFonts w:ascii="Times New Roman" w:hAnsi="Times New Roman"/>
          <w:bCs/>
          <w:iCs/>
          <w:color w:val="000000" w:themeColor="text1"/>
          <w:spacing w:val="4"/>
          <w:szCs w:val="28"/>
          <w:shd w:val="clear" w:color="auto" w:fill="FFFFFF"/>
          <w:lang w:val="nl-NL"/>
        </w:rPr>
        <w:t xml:space="preserve">doanh nghiệp đầu tư nước ngoài </w:t>
      </w:r>
      <w:r w:rsidRPr="00F209FD">
        <w:rPr>
          <w:rFonts w:ascii="Times New Roman" w:hAnsi="Times New Roman"/>
          <w:bCs/>
          <w:iCs/>
          <w:color w:val="000000" w:themeColor="text1"/>
          <w:spacing w:val="4"/>
          <w:szCs w:val="28"/>
          <w:shd w:val="clear" w:color="auto" w:fill="FFFFFF"/>
          <w:lang w:val="nl-NL"/>
        </w:rPr>
        <w:t>đạt 11.510 tỷ đồng, chiếm 71,85% thu nội địa</w:t>
      </w:r>
      <w:r w:rsidR="00B23B51" w:rsidRPr="00F209FD">
        <w:rPr>
          <w:rFonts w:ascii="Times New Roman" w:hAnsi="Times New Roman"/>
          <w:bCs/>
          <w:iCs/>
          <w:color w:val="000000" w:themeColor="text1"/>
          <w:spacing w:val="4"/>
          <w:szCs w:val="28"/>
          <w:shd w:val="clear" w:color="auto" w:fill="FFFFFF"/>
          <w:lang w:val="nl-NL"/>
        </w:rPr>
        <w:t>,</w:t>
      </w:r>
      <w:r w:rsidRPr="00F209FD">
        <w:rPr>
          <w:rFonts w:ascii="Times New Roman" w:hAnsi="Times New Roman"/>
          <w:bCs/>
          <w:iCs/>
          <w:color w:val="000000" w:themeColor="text1"/>
          <w:spacing w:val="4"/>
          <w:szCs w:val="28"/>
          <w:shd w:val="clear" w:color="auto" w:fill="FFFFFF"/>
          <w:lang w:val="nl-NL"/>
        </w:rPr>
        <w:t xml:space="preserve"> tăng 5,23% so với cùng kỳ năm trước. Bên cạnh đó, nhu cầu về thuê mặt bằng, chuyển đổi mục đích sử dụng đất của người dân và doanh nghiệp tăng cao, dẫn tới các khoản thu từ đất tăng mạnh 55,14% (đạt 2.260 tỷ đồng, chiếm 14,11% thu nội địa) so với cùng kỳ năm trước. Thu Hải quan đạt 2.979 tỷ đồng, tăng 15,1% so với cùng kỳ năm trước.</w:t>
      </w:r>
    </w:p>
    <w:p w14:paraId="7D257798" w14:textId="77777777" w:rsidR="001A37A3" w:rsidRPr="00F209FD" w:rsidRDefault="009C4B0E" w:rsidP="000349CE">
      <w:pPr>
        <w:spacing w:before="120" w:after="120" w:line="288" w:lineRule="auto"/>
        <w:ind w:firstLine="720"/>
        <w:jc w:val="both"/>
        <w:rPr>
          <w:rFonts w:ascii="Times New Roman" w:hAnsi="Times New Roman"/>
          <w:bCs/>
          <w:iCs/>
          <w:color w:val="000000" w:themeColor="text1"/>
          <w:spacing w:val="4"/>
          <w:szCs w:val="28"/>
          <w:lang w:val="nl-NL"/>
        </w:rPr>
      </w:pPr>
      <w:r w:rsidRPr="00F209FD">
        <w:rPr>
          <w:rFonts w:ascii="Times New Roman" w:hAnsi="Times New Roman"/>
          <w:bCs/>
          <w:iCs/>
          <w:color w:val="000000" w:themeColor="text1"/>
          <w:spacing w:val="4"/>
          <w:szCs w:val="28"/>
          <w:lang w:val="nl-NL"/>
        </w:rPr>
        <w:t>T</w:t>
      </w:r>
      <w:r w:rsidRPr="00F209FD">
        <w:rPr>
          <w:rFonts w:ascii="Times New Roman" w:hAnsi="Times New Roman"/>
          <w:bCs/>
          <w:iCs/>
          <w:color w:val="000000" w:themeColor="text1"/>
          <w:spacing w:val="4"/>
          <w:szCs w:val="28"/>
          <w:lang w:val="vi-VN"/>
        </w:rPr>
        <w:t xml:space="preserve">ổng chi ngân sách </w:t>
      </w:r>
      <w:r w:rsidRPr="00F209FD">
        <w:rPr>
          <w:rFonts w:ascii="Times New Roman" w:hAnsi="Times New Roman"/>
          <w:bCs/>
          <w:iCs/>
          <w:color w:val="000000" w:themeColor="text1"/>
          <w:spacing w:val="4"/>
          <w:szCs w:val="28"/>
          <w:lang w:val="nl-NL"/>
        </w:rPr>
        <w:t xml:space="preserve">nhà nước </w:t>
      </w:r>
      <w:r w:rsidRPr="00F209FD">
        <w:rPr>
          <w:rFonts w:ascii="Times New Roman" w:hAnsi="Times New Roman"/>
          <w:bCs/>
          <w:iCs/>
          <w:color w:val="000000" w:themeColor="text1"/>
          <w:spacing w:val="4"/>
          <w:szCs w:val="28"/>
          <w:lang w:val="de-AT"/>
        </w:rPr>
        <w:t xml:space="preserve">đến ngày 15/6/2022 đạt </w:t>
      </w:r>
      <w:r w:rsidRPr="00F209FD">
        <w:rPr>
          <w:rFonts w:ascii="Times New Roman" w:hAnsi="Times New Roman"/>
          <w:bCs/>
          <w:iCs/>
          <w:color w:val="000000" w:themeColor="text1"/>
          <w:spacing w:val="4"/>
          <w:szCs w:val="28"/>
          <w:shd w:val="clear" w:color="auto" w:fill="FFFFFF"/>
          <w:lang w:val="nl-NL"/>
        </w:rPr>
        <w:t>11.445 tỷ đồng, tăng 13,98% so với cùng kỳ. Trong đó, chi đầu tư phát triển (bao gồm cả tạm ứng) đạt 6.987 tỷ đồng, tăng 27,3%; chi thường xuyên đạt 4.437 tỷ đồng, giảm 2,15% so với cùng kỳ</w:t>
      </w:r>
      <w:r w:rsidRPr="00F209FD">
        <w:rPr>
          <w:rFonts w:ascii="Times New Roman" w:hAnsi="Times New Roman"/>
          <w:bCs/>
          <w:color w:val="000000" w:themeColor="text1"/>
          <w:spacing w:val="4"/>
          <w:szCs w:val="28"/>
          <w:lang w:val="nl-NL"/>
        </w:rPr>
        <w:t xml:space="preserve">. </w:t>
      </w:r>
      <w:r w:rsidRPr="00F209FD">
        <w:rPr>
          <w:rFonts w:ascii="Times New Roman" w:hAnsi="Times New Roman"/>
          <w:bCs/>
          <w:iCs/>
          <w:color w:val="000000" w:themeColor="text1"/>
          <w:spacing w:val="4"/>
          <w:szCs w:val="28"/>
          <w:lang w:val="nl-NL"/>
        </w:rPr>
        <w:t>Nhìn chung, c</w:t>
      </w:r>
      <w:r w:rsidRPr="00F209FD">
        <w:rPr>
          <w:rFonts w:ascii="Times New Roman" w:hAnsi="Times New Roman"/>
          <w:bCs/>
          <w:iCs/>
          <w:color w:val="000000" w:themeColor="text1"/>
          <w:spacing w:val="4"/>
          <w:szCs w:val="28"/>
          <w:shd w:val="clear" w:color="auto" w:fill="FFFFFF"/>
          <w:lang w:val="nl-NL"/>
        </w:rPr>
        <w:t xml:space="preserve">ông tác </w:t>
      </w:r>
      <w:r w:rsidRPr="00F209FD">
        <w:rPr>
          <w:rFonts w:ascii="Times New Roman" w:hAnsi="Times New Roman"/>
          <w:bCs/>
          <w:iCs/>
          <w:color w:val="000000" w:themeColor="text1"/>
          <w:spacing w:val="4"/>
          <w:szCs w:val="28"/>
          <w:lang w:val="nl-NL"/>
        </w:rPr>
        <w:t xml:space="preserve">quản lý chi ngân sách đã được tăng cường, kiểm soát chi chặt chẽ, quản lý chi theo dự toán, thực hành tiết kiệm, chống lãng phí nhưng vẫn </w:t>
      </w:r>
      <w:r w:rsidRPr="00F209FD">
        <w:rPr>
          <w:rFonts w:ascii="Times New Roman" w:eastAsia="Times New Roman,Italic" w:hAnsi="Times New Roman"/>
          <w:iCs/>
          <w:color w:val="000000" w:themeColor="text1"/>
          <w:spacing w:val="4"/>
          <w:szCs w:val="28"/>
          <w:lang w:val="vi-VN" w:eastAsia="vi-VN"/>
        </w:rPr>
        <w:t>bảo đảm các nhu cầu phát triển</w:t>
      </w:r>
      <w:r w:rsidRPr="00F209FD">
        <w:rPr>
          <w:rFonts w:ascii="Times New Roman" w:eastAsia="Times New Roman,Italic" w:hAnsi="Times New Roman"/>
          <w:iCs/>
          <w:color w:val="000000" w:themeColor="text1"/>
          <w:spacing w:val="4"/>
          <w:szCs w:val="28"/>
          <w:lang w:val="nl-NL" w:eastAsia="vi-VN"/>
        </w:rPr>
        <w:t xml:space="preserve"> </w:t>
      </w:r>
      <w:r w:rsidRPr="00F209FD">
        <w:rPr>
          <w:rFonts w:ascii="Times New Roman" w:eastAsia="Times New Roman,Italic" w:hAnsi="Times New Roman"/>
          <w:iCs/>
          <w:color w:val="000000" w:themeColor="text1"/>
          <w:spacing w:val="4"/>
          <w:szCs w:val="28"/>
          <w:lang w:val="vi-VN" w:eastAsia="vi-VN"/>
        </w:rPr>
        <w:t>kinh tế - xã hội</w:t>
      </w:r>
      <w:r w:rsidRPr="00F209FD">
        <w:rPr>
          <w:rFonts w:ascii="Times New Roman" w:eastAsia="Times New Roman,Italic" w:hAnsi="Times New Roman"/>
          <w:iCs/>
          <w:color w:val="000000" w:themeColor="text1"/>
          <w:spacing w:val="4"/>
          <w:szCs w:val="28"/>
          <w:lang w:val="nl-NL" w:eastAsia="vi-VN"/>
        </w:rPr>
        <w:t xml:space="preserve"> c</w:t>
      </w:r>
      <w:r w:rsidRPr="00F209FD">
        <w:rPr>
          <w:rFonts w:ascii="Times New Roman" w:eastAsia="Times New Roman,Italic" w:hAnsi="Times New Roman"/>
          <w:iCs/>
          <w:color w:val="000000" w:themeColor="text1"/>
          <w:spacing w:val="4"/>
          <w:szCs w:val="28"/>
          <w:lang w:val="vi-VN" w:eastAsia="vi-VN"/>
        </w:rPr>
        <w:t>ủa</w:t>
      </w:r>
      <w:r w:rsidRPr="00F209FD">
        <w:rPr>
          <w:rFonts w:ascii="Times New Roman" w:eastAsia="Times New Roman,Italic" w:hAnsi="Times New Roman"/>
          <w:iCs/>
          <w:color w:val="000000" w:themeColor="text1"/>
          <w:spacing w:val="4"/>
          <w:szCs w:val="28"/>
          <w:lang w:val="nl-NL" w:eastAsia="vi-VN"/>
        </w:rPr>
        <w:t xml:space="preserve"> địa phương.</w:t>
      </w:r>
    </w:p>
    <w:p w14:paraId="2169F409" w14:textId="77777777" w:rsidR="009C4B0E" w:rsidRPr="00214117" w:rsidRDefault="001979C4" w:rsidP="00350BD8">
      <w:pPr>
        <w:spacing w:before="120" w:after="120" w:line="288" w:lineRule="auto"/>
        <w:ind w:firstLine="720"/>
        <w:jc w:val="both"/>
        <w:rPr>
          <w:rFonts w:ascii="Times New Roman" w:hAnsi="Times New Roman"/>
          <w:b/>
          <w:i/>
          <w:color w:val="000000" w:themeColor="text1"/>
          <w:szCs w:val="28"/>
          <w:lang w:val="nl-NL"/>
        </w:rPr>
      </w:pPr>
      <w:r w:rsidRPr="000349CE">
        <w:rPr>
          <w:rFonts w:ascii="Times New Roman" w:hAnsi="Times New Roman"/>
          <w:b/>
          <w:iCs/>
          <w:color w:val="000000" w:themeColor="text1"/>
          <w:szCs w:val="28"/>
          <w:lang w:val="nl-NL"/>
        </w:rPr>
        <w:lastRenderedPageBreak/>
        <w:t>2.</w:t>
      </w:r>
      <w:r w:rsidR="009C4B0E" w:rsidRPr="00214117">
        <w:rPr>
          <w:rFonts w:ascii="Times New Roman" w:hAnsi="Times New Roman"/>
          <w:b/>
          <w:i/>
          <w:color w:val="000000" w:themeColor="text1"/>
          <w:szCs w:val="28"/>
          <w:lang w:val="nl-NL"/>
        </w:rPr>
        <w:t xml:space="preserve"> </w:t>
      </w:r>
      <w:r w:rsidR="009C4B0E" w:rsidRPr="00214117">
        <w:rPr>
          <w:rFonts w:ascii="Times New Roman" w:hAnsi="Times New Roman"/>
          <w:b/>
          <w:iCs/>
          <w:color w:val="000000" w:themeColor="text1"/>
          <w:szCs w:val="28"/>
          <w:lang w:val="nl-NL"/>
        </w:rPr>
        <w:t>Hoạt động ngân hàng, tín dụng</w:t>
      </w:r>
    </w:p>
    <w:p w14:paraId="78C3D3CF" w14:textId="77777777" w:rsidR="00B23B51" w:rsidRPr="0064004B" w:rsidRDefault="00A3230E" w:rsidP="00B23B51">
      <w:pPr>
        <w:spacing w:before="120" w:after="120" w:line="288" w:lineRule="auto"/>
        <w:ind w:firstLine="720"/>
        <w:jc w:val="both"/>
        <w:rPr>
          <w:rFonts w:ascii="Times New Roman" w:hAnsi="Times New Roman"/>
          <w:color w:val="000000" w:themeColor="text1"/>
          <w:szCs w:val="28"/>
          <w:lang w:val="de-AT"/>
        </w:rPr>
      </w:pPr>
      <w:r>
        <w:rPr>
          <w:rFonts w:ascii="Times New Roman" w:hAnsi="Times New Roman"/>
          <w:i/>
          <w:szCs w:val="28"/>
          <w:lang w:val="nl-NL"/>
        </w:rPr>
        <w:t>Sáu</w:t>
      </w:r>
      <w:r w:rsidRPr="00A3230E">
        <w:rPr>
          <w:rFonts w:ascii="Times New Roman" w:hAnsi="Times New Roman"/>
          <w:i/>
          <w:szCs w:val="28"/>
          <w:lang w:val="nl-NL"/>
        </w:rPr>
        <w:t xml:space="preserve"> tháng đầu năm 2022, mặc dù chịu áp lực từ xu hướng thu hẹp nới lỏng tiền tệ, tăng lãi suất trên toàn cầu, </w:t>
      </w:r>
      <w:r>
        <w:rPr>
          <w:rFonts w:ascii="Times New Roman" w:hAnsi="Times New Roman"/>
          <w:i/>
          <w:szCs w:val="28"/>
          <w:lang w:val="nl-NL"/>
        </w:rPr>
        <w:t>Ngân hàng Nhà nước (NHNN) Việt Nam</w:t>
      </w:r>
      <w:r w:rsidRPr="00A3230E">
        <w:rPr>
          <w:rFonts w:ascii="Times New Roman" w:hAnsi="Times New Roman"/>
          <w:i/>
          <w:szCs w:val="28"/>
          <w:lang w:val="nl-NL"/>
        </w:rPr>
        <w:t xml:space="preserve"> tiếp tục giữ nguyên các mức lãi suất điều hành, tạo điều kiện để</w:t>
      </w:r>
      <w:r>
        <w:rPr>
          <w:rFonts w:ascii="Times New Roman" w:hAnsi="Times New Roman"/>
          <w:i/>
          <w:szCs w:val="28"/>
          <w:lang w:val="nl-NL"/>
        </w:rPr>
        <w:t xml:space="preserve"> các tổ chức tính dụng</w:t>
      </w:r>
      <w:r w:rsidRPr="00A3230E">
        <w:rPr>
          <w:rFonts w:ascii="Times New Roman" w:hAnsi="Times New Roman"/>
          <w:i/>
          <w:szCs w:val="28"/>
          <w:lang w:val="nl-NL"/>
        </w:rPr>
        <w:t xml:space="preserve"> </w:t>
      </w:r>
      <w:r>
        <w:rPr>
          <w:rFonts w:ascii="Times New Roman" w:hAnsi="Times New Roman"/>
          <w:i/>
          <w:szCs w:val="28"/>
          <w:lang w:val="nl-NL"/>
        </w:rPr>
        <w:t>(</w:t>
      </w:r>
      <w:r w:rsidRPr="00A3230E">
        <w:rPr>
          <w:rFonts w:ascii="Times New Roman" w:hAnsi="Times New Roman"/>
          <w:i/>
          <w:szCs w:val="28"/>
          <w:lang w:val="nl-NL"/>
        </w:rPr>
        <w:t>TCTD</w:t>
      </w:r>
      <w:r>
        <w:rPr>
          <w:rFonts w:ascii="Times New Roman" w:hAnsi="Times New Roman"/>
          <w:i/>
          <w:szCs w:val="28"/>
          <w:lang w:val="nl-NL"/>
        </w:rPr>
        <w:t>)</w:t>
      </w:r>
      <w:r w:rsidRPr="00A3230E">
        <w:rPr>
          <w:rFonts w:ascii="Times New Roman" w:hAnsi="Times New Roman"/>
          <w:i/>
          <w:szCs w:val="28"/>
          <w:lang w:val="nl-NL"/>
        </w:rPr>
        <w:t xml:space="preserve"> tiếp cận nguồn vốn từ NHNN với chi phí thấp, qua đó có điệu kiện giảm lãi suất cho vay hỗ trợ khách hàng phục hồi sản xuất, kinh doanh. </w:t>
      </w:r>
      <w:r w:rsidR="00B23B51">
        <w:rPr>
          <w:rFonts w:ascii="Times New Roman" w:hAnsi="Times New Roman"/>
          <w:i/>
          <w:szCs w:val="28"/>
          <w:lang w:val="nl-NL"/>
        </w:rPr>
        <w:t>Tăng trưởng tín dụng trên địa bàn đạt khá, m</w:t>
      </w:r>
      <w:r w:rsidR="00B23B51" w:rsidRPr="0064004B">
        <w:rPr>
          <w:rFonts w:ascii="Times New Roman" w:hAnsi="Times New Roman"/>
          <w:i/>
          <w:szCs w:val="28"/>
          <w:lang w:val="nl-NL"/>
        </w:rPr>
        <w:t>ặt bằng lãi suất huy động và cho vay có xu hướng tăng nhẹ so với cuối năm 2021.</w:t>
      </w:r>
      <w:r w:rsidR="00B23B51" w:rsidRPr="0064004B">
        <w:rPr>
          <w:rFonts w:ascii="Times New Roman" w:hAnsi="Times New Roman"/>
          <w:color w:val="000000" w:themeColor="text1"/>
          <w:szCs w:val="28"/>
          <w:lang w:val="de-AT"/>
        </w:rPr>
        <w:t xml:space="preserve"> </w:t>
      </w:r>
    </w:p>
    <w:p w14:paraId="0BA1A48A" w14:textId="77777777" w:rsidR="009C4B0E" w:rsidRPr="00214117" w:rsidRDefault="009C4B0E" w:rsidP="00350BD8">
      <w:pPr>
        <w:spacing w:before="120" w:after="120" w:line="288" w:lineRule="auto"/>
        <w:ind w:firstLine="720"/>
        <w:jc w:val="both"/>
        <w:rPr>
          <w:rFonts w:ascii="Times New Roman" w:hAnsi="Times New Roman"/>
          <w:color w:val="000000" w:themeColor="text1"/>
          <w:szCs w:val="28"/>
          <w:lang w:val="de-AT"/>
        </w:rPr>
      </w:pPr>
      <w:r w:rsidRPr="00214117">
        <w:rPr>
          <w:rFonts w:ascii="Times New Roman" w:hAnsi="Times New Roman"/>
          <w:color w:val="000000" w:themeColor="text1"/>
          <w:szCs w:val="28"/>
          <w:lang w:val="vi-VN"/>
        </w:rPr>
        <w:t>T</w:t>
      </w:r>
      <w:r w:rsidRPr="00214117">
        <w:rPr>
          <w:rFonts w:ascii="Times New Roman" w:hAnsi="Times New Roman"/>
          <w:color w:val="000000" w:themeColor="text1"/>
          <w:szCs w:val="28"/>
          <w:lang w:val="de-AT"/>
        </w:rPr>
        <w:t xml:space="preserve">ổng dư nợ cho vay </w:t>
      </w:r>
      <w:r w:rsidRPr="00214117">
        <w:rPr>
          <w:rFonts w:ascii="Times New Roman" w:hAnsi="Times New Roman"/>
          <w:color w:val="000000" w:themeColor="text1"/>
          <w:szCs w:val="28"/>
          <w:lang w:val="vi-VN"/>
        </w:rPr>
        <w:t>đ</w:t>
      </w:r>
      <w:r w:rsidRPr="00214117">
        <w:rPr>
          <w:rFonts w:ascii="Times New Roman" w:hAnsi="Times New Roman"/>
          <w:color w:val="000000" w:themeColor="text1"/>
          <w:szCs w:val="28"/>
          <w:lang w:val="es-EC"/>
        </w:rPr>
        <w:t xml:space="preserve">ến 30/6/2022 </w:t>
      </w:r>
      <w:r w:rsidRPr="00214117">
        <w:rPr>
          <w:rFonts w:ascii="Times New Roman" w:hAnsi="Times New Roman"/>
          <w:color w:val="000000" w:themeColor="text1"/>
          <w:szCs w:val="28"/>
          <w:lang w:val="vi-VN"/>
        </w:rPr>
        <w:t xml:space="preserve">ước </w:t>
      </w:r>
      <w:r w:rsidRPr="00214117">
        <w:rPr>
          <w:rFonts w:ascii="Times New Roman" w:hAnsi="Times New Roman"/>
          <w:color w:val="000000" w:themeColor="text1"/>
          <w:szCs w:val="28"/>
          <w:lang w:val="de-AT"/>
        </w:rPr>
        <w:t xml:space="preserve">đạt 113.000 tỷ đồng, tăng 10,74% so với cuối năm 2021. </w:t>
      </w:r>
      <w:r w:rsidR="00B23B51" w:rsidRPr="00AE5013">
        <w:rPr>
          <w:rFonts w:ascii="Times New Roman" w:hAnsi="Times New Roman"/>
          <w:color w:val="000000"/>
          <w:szCs w:val="28"/>
          <w:lang w:val="de-AT"/>
        </w:rPr>
        <w:t>Theo đà phục hồi của nền kinh tế sau đại dịch, nhu cầu vốn cho tiêu dùng, sản xuất kinh doanh của doanh nghiệp, người dân trên địa bàn tiếp tục tăng</w:t>
      </w:r>
      <w:r w:rsidR="00B23B51">
        <w:rPr>
          <w:rFonts w:ascii="Times New Roman" w:hAnsi="Times New Roman"/>
          <w:color w:val="000000"/>
          <w:szCs w:val="28"/>
          <w:lang w:val="de-AT"/>
        </w:rPr>
        <w:t xml:space="preserve">. </w:t>
      </w:r>
      <w:r w:rsidRPr="00214117">
        <w:rPr>
          <w:rFonts w:ascii="Times New Roman" w:hAnsi="Times New Roman"/>
          <w:color w:val="000000" w:themeColor="text1"/>
          <w:szCs w:val="28"/>
          <w:lang w:val="de-AT"/>
        </w:rPr>
        <w:t>Trong đó, dư nợ cho vay ngắn hạn đạt 81.000 tỷ đồng, tăng 14,38%; dư nợ cho vay trung và dài hạn đạt 32.000 tỷ đồng, tăng 2,48% so với cuối năm 2021. Cơ cấu tín dụng phần lớn là cho vay các hoạt động SXKD, dịch vụ và đầu tư phát triển (chiếm tỷ lệ 86,2 % tổng dư nợ); cho vay lĩnh vực phi sản xuất và lĩnh vực bất động sản ở mức 10,3% và 11,97% tổng dư nợ. Phân theo đối tượng vay vốn, dư nợ khu vực hộ gia đình, tư nhân, cá thể chiếm tỷ lệ 53,85% tổng dư nợ, góp phần tạo công ăn việc làm, cải thiện kinh tế hộ gia đình; khu vực doanh nghiệp tư nhân, công ty cổ phẩn, công ty TNHH, doanh nghiệp FDI... chiếm 46,01% tổng dư nợ.</w:t>
      </w:r>
    </w:p>
    <w:p w14:paraId="5331EAD1" w14:textId="77777777" w:rsidR="009C4B0E" w:rsidRPr="00214117" w:rsidRDefault="009C4B0E" w:rsidP="00350BD8">
      <w:pPr>
        <w:spacing w:before="120" w:after="120" w:line="288" w:lineRule="auto"/>
        <w:ind w:firstLine="720"/>
        <w:jc w:val="both"/>
        <w:rPr>
          <w:rFonts w:ascii="Times New Roman" w:hAnsi="Times New Roman"/>
          <w:color w:val="000000" w:themeColor="text1"/>
          <w:spacing w:val="4"/>
          <w:szCs w:val="28"/>
          <w:lang w:val="nl-NL"/>
        </w:rPr>
      </w:pPr>
      <w:r w:rsidRPr="00214117">
        <w:rPr>
          <w:rFonts w:ascii="Times New Roman" w:hAnsi="Times New Roman"/>
          <w:color w:val="000000" w:themeColor="text1"/>
          <w:szCs w:val="28"/>
          <w:lang w:val="nl-NL"/>
        </w:rPr>
        <w:t>T</w:t>
      </w:r>
      <w:r w:rsidRPr="00214117">
        <w:rPr>
          <w:rFonts w:ascii="Times New Roman" w:hAnsi="Times New Roman"/>
          <w:color w:val="000000" w:themeColor="text1"/>
          <w:szCs w:val="28"/>
          <w:lang w:val="it-IT"/>
        </w:rPr>
        <w:t xml:space="preserve">ổng nguồn vốn huy động </w:t>
      </w:r>
      <w:r w:rsidRPr="00214117">
        <w:rPr>
          <w:rFonts w:ascii="Times New Roman" w:hAnsi="Times New Roman"/>
          <w:color w:val="000000" w:themeColor="text1"/>
          <w:szCs w:val="28"/>
          <w:lang w:val="nl-NL"/>
        </w:rPr>
        <w:t xml:space="preserve">đến 30/6/2022 </w:t>
      </w:r>
      <w:r w:rsidRPr="00214117">
        <w:rPr>
          <w:rFonts w:ascii="Times New Roman" w:hAnsi="Times New Roman"/>
          <w:color w:val="000000" w:themeColor="text1"/>
          <w:szCs w:val="28"/>
          <w:lang w:val="it-IT"/>
        </w:rPr>
        <w:t>ước đạt 104</w:t>
      </w:r>
      <w:r w:rsidRPr="00214117">
        <w:rPr>
          <w:rFonts w:ascii="Times New Roman" w:hAnsi="Times New Roman"/>
          <w:color w:val="000000" w:themeColor="text1"/>
          <w:szCs w:val="28"/>
          <w:lang w:val="nl-NL"/>
        </w:rPr>
        <w:t>.000 tỷ đồng, tăng 7</w:t>
      </w:r>
      <w:r w:rsidR="001A37A3">
        <w:rPr>
          <w:rFonts w:ascii="Times New Roman" w:hAnsi="Times New Roman"/>
          <w:color w:val="000000" w:themeColor="text1"/>
          <w:szCs w:val="28"/>
          <w:lang w:val="nl-NL"/>
        </w:rPr>
        <w:t>,</w:t>
      </w:r>
      <w:r w:rsidRPr="00214117">
        <w:rPr>
          <w:rFonts w:ascii="Times New Roman" w:hAnsi="Times New Roman"/>
          <w:color w:val="000000" w:themeColor="text1"/>
          <w:szCs w:val="28"/>
          <w:lang w:val="nl-NL"/>
        </w:rPr>
        <w:t>95% so với cuối năm 2021</w:t>
      </w:r>
      <w:r w:rsidRPr="00214117">
        <w:rPr>
          <w:rFonts w:ascii="Times New Roman" w:hAnsi="Times New Roman"/>
          <w:color w:val="000000" w:themeColor="text1"/>
          <w:szCs w:val="28"/>
          <w:lang w:val="de-AT"/>
        </w:rPr>
        <w:t xml:space="preserve">. </w:t>
      </w:r>
      <w:r w:rsidR="00AE5013">
        <w:rPr>
          <w:rFonts w:ascii="Times New Roman" w:hAnsi="Times New Roman"/>
          <w:color w:val="000000" w:themeColor="text1"/>
          <w:szCs w:val="28"/>
          <w:lang w:val="de-AT"/>
        </w:rPr>
        <w:t>Huy động vốn trên địa bàn t</w:t>
      </w:r>
      <w:r w:rsidRPr="00214117">
        <w:rPr>
          <w:rFonts w:ascii="Times New Roman" w:hAnsi="Times New Roman"/>
          <w:color w:val="000000" w:themeColor="text1"/>
          <w:szCs w:val="28"/>
          <w:lang w:val="de-AT"/>
        </w:rPr>
        <w:t xml:space="preserve">ăng trưởng tốt ở cả 3 nguồn: Tiền gửi các tổ chức kinh tế tăng 10,22%, tiền gửi tiết kiệm tăng 6,64% và phát hành giấy tờ có giá tăng 21,74% so với cuối năm 2021. </w:t>
      </w:r>
      <w:r w:rsidRPr="00214117">
        <w:rPr>
          <w:rFonts w:ascii="Times New Roman" w:hAnsi="Times New Roman"/>
          <w:color w:val="000000" w:themeColor="text1"/>
          <w:szCs w:val="28"/>
          <w:lang w:val="nl-NL"/>
        </w:rPr>
        <w:t xml:space="preserve">Trong bối cảnh các kênh đầu tư phổ biến như: vàng, chứng khoán, bất động sản... gặp nhiều biến động, cùng với việc điều chỉnh </w:t>
      </w:r>
      <w:r w:rsidRPr="00214117">
        <w:rPr>
          <w:rFonts w:ascii="Times New Roman" w:hAnsi="Times New Roman"/>
          <w:color w:val="000000" w:themeColor="text1"/>
          <w:spacing w:val="4"/>
          <w:szCs w:val="28"/>
          <w:lang w:val="nl-NL"/>
        </w:rPr>
        <w:t>tăng lãi suất huy động tại một số ngân hàng thương mại trong thời gian gần đây đã thu hút không nhỏ lượng tiền gửi tiết kiệm của dân cư quay trở lại hệ thống ngân hàng, ước đạt 67.300 tỷ đồng tăng 6,64% so với cuối năm 2021. Ngoài nguồn vốn huy động tại địa phương, các tổ chức tín dụng trên địa bàn nhận vốn điều hoà từ Hội sở chính để tăng nguồn, bù đắp thanh khoản, đáp ứng các nhu cầu vốn của nền kinh tế.</w:t>
      </w:r>
    </w:p>
    <w:p w14:paraId="3D0A45F8" w14:textId="77777777" w:rsidR="009C4B0E" w:rsidRPr="00214117" w:rsidRDefault="009C4B0E" w:rsidP="00350BD8">
      <w:pPr>
        <w:spacing w:before="120" w:after="120" w:line="288" w:lineRule="auto"/>
        <w:ind w:firstLine="720"/>
        <w:jc w:val="both"/>
        <w:rPr>
          <w:rFonts w:ascii="Times New Roman" w:hAnsi="Times New Roman"/>
          <w:color w:val="000000" w:themeColor="text1"/>
          <w:szCs w:val="28"/>
          <w:lang w:val="de-AT"/>
        </w:rPr>
      </w:pPr>
      <w:r w:rsidRPr="00214117">
        <w:rPr>
          <w:rFonts w:ascii="Times New Roman" w:hAnsi="Times New Roman"/>
          <w:color w:val="000000" w:themeColor="text1"/>
          <w:szCs w:val="28"/>
          <w:lang w:val="de-AT"/>
        </w:rPr>
        <w:t xml:space="preserve">  </w:t>
      </w:r>
      <w:r w:rsidRPr="00214117">
        <w:rPr>
          <w:rFonts w:ascii="Times New Roman" w:hAnsi="Times New Roman"/>
          <w:color w:val="000000" w:themeColor="text1"/>
          <w:szCs w:val="28"/>
          <w:lang w:val="nl-NL"/>
        </w:rPr>
        <w:t>Sáu tháng đầu năm, lãi suất cho vay</w:t>
      </w:r>
      <w:r w:rsidRPr="00214117">
        <w:rPr>
          <w:rFonts w:ascii="Times New Roman" w:hAnsi="Times New Roman"/>
          <w:bCs/>
          <w:color w:val="000000" w:themeColor="text1"/>
          <w:szCs w:val="28"/>
          <w:lang w:val="pt-BR"/>
        </w:rPr>
        <w:t xml:space="preserve"> trên địa bàn phổ biến từ </w:t>
      </w:r>
      <w:r w:rsidRPr="00214117">
        <w:rPr>
          <w:rFonts w:ascii="Times New Roman" w:hAnsi="Times New Roman"/>
          <w:color w:val="000000" w:themeColor="text1"/>
          <w:szCs w:val="28"/>
          <w:lang w:val="it-IT"/>
        </w:rPr>
        <w:t xml:space="preserve">4-10%/năm đối với từng kỳ hạn và đối tượng; lãi suất huy động bằng VNĐ phổ biến từ 0,2-6,5%/năm đối với từng kỳ hạn. </w:t>
      </w:r>
      <w:r w:rsidRPr="00214117">
        <w:rPr>
          <w:rFonts w:ascii="Times New Roman" w:hAnsi="Times New Roman"/>
          <w:color w:val="000000" w:themeColor="text1"/>
          <w:szCs w:val="28"/>
          <w:lang w:val="de-AT"/>
        </w:rPr>
        <w:t xml:space="preserve">Dự kiến nợ xấu đến 30/6/2022 ước đạt </w:t>
      </w:r>
      <w:r w:rsidRPr="00214117">
        <w:rPr>
          <w:rFonts w:ascii="Times New Roman" w:hAnsi="Times New Roman"/>
          <w:color w:val="000000" w:themeColor="text1"/>
          <w:spacing w:val="-4"/>
          <w:szCs w:val="28"/>
          <w:lang w:val="de-AT"/>
        </w:rPr>
        <w:t>810 tỷ đồng; giảm 0,49% so với tháng 12/2021, chiếm tỷ lệ 0,72% trên tổng dư nợ.</w:t>
      </w:r>
    </w:p>
    <w:p w14:paraId="30A5A980" w14:textId="77777777" w:rsidR="003F56D4" w:rsidRDefault="003F56D4" w:rsidP="00350BD8">
      <w:pPr>
        <w:spacing w:before="120" w:after="120" w:line="288" w:lineRule="auto"/>
        <w:ind w:firstLine="720"/>
        <w:jc w:val="both"/>
        <w:rPr>
          <w:rFonts w:ascii="Times New Roman" w:hAnsi="Times New Roman"/>
          <w:b/>
          <w:iCs/>
          <w:color w:val="000000" w:themeColor="text1"/>
          <w:szCs w:val="28"/>
          <w:shd w:val="clear" w:color="auto" w:fill="FFFFFF"/>
          <w:lang w:val="de-AT"/>
        </w:rPr>
      </w:pPr>
    </w:p>
    <w:p w14:paraId="4E2B001A" w14:textId="3D8BA0D4" w:rsidR="009C4B0E" w:rsidRPr="00214117" w:rsidRDefault="009C4B0E" w:rsidP="00350BD8">
      <w:pPr>
        <w:spacing w:before="120" w:after="120" w:line="288" w:lineRule="auto"/>
        <w:ind w:firstLine="720"/>
        <w:jc w:val="both"/>
        <w:rPr>
          <w:rFonts w:ascii="Times New Roman" w:hAnsi="Times New Roman"/>
          <w:b/>
          <w:iCs/>
          <w:color w:val="000000" w:themeColor="text1"/>
          <w:szCs w:val="28"/>
          <w:shd w:val="clear" w:color="auto" w:fill="FFFFFF"/>
          <w:lang w:val="de-AT"/>
        </w:rPr>
      </w:pPr>
      <w:r w:rsidRPr="00214117">
        <w:rPr>
          <w:rFonts w:ascii="Times New Roman" w:hAnsi="Times New Roman"/>
          <w:b/>
          <w:iCs/>
          <w:color w:val="000000" w:themeColor="text1"/>
          <w:szCs w:val="28"/>
          <w:shd w:val="clear" w:color="auto" w:fill="FFFFFF"/>
          <w:lang w:val="de-AT"/>
        </w:rPr>
        <w:lastRenderedPageBreak/>
        <w:t>3. Bảo hiểm</w:t>
      </w:r>
    </w:p>
    <w:p w14:paraId="62AFCA72" w14:textId="77777777" w:rsidR="009C4B0E" w:rsidRPr="00214117" w:rsidRDefault="009C4B0E" w:rsidP="00350BD8">
      <w:pPr>
        <w:spacing w:before="120" w:after="120" w:line="288" w:lineRule="auto"/>
        <w:ind w:firstLine="720"/>
        <w:jc w:val="both"/>
        <w:rPr>
          <w:rFonts w:ascii="Times New Roman" w:hAnsi="Times New Roman"/>
          <w:color w:val="000000" w:themeColor="text1"/>
          <w:szCs w:val="28"/>
        </w:rPr>
      </w:pPr>
      <w:r w:rsidRPr="00214117">
        <w:rPr>
          <w:rFonts w:ascii="Times New Roman" w:hAnsi="Times New Roman"/>
          <w:color w:val="000000" w:themeColor="text1"/>
          <w:szCs w:val="28"/>
          <w:lang w:val="nl-NL"/>
        </w:rPr>
        <w:t xml:space="preserve">Quý II năm 2022, tình hình dịch bệnh trên địa bàn tỉnh được kiểm soát tốt và hiệu quả, thị trường lao động, việc làm ổn định trở lại, tạo điều kiện thuận lợi cho mục tiêu </w:t>
      </w:r>
      <w:r w:rsidRPr="00214117">
        <w:rPr>
          <w:rFonts w:ascii="Times New Roman" w:hAnsi="Times New Roman"/>
          <w:color w:val="000000" w:themeColor="text1"/>
          <w:szCs w:val="28"/>
        </w:rPr>
        <w:t xml:space="preserve">mở rộng diện bao phủ bảo hiểm xã hội (BHXH), bảo hiểm y tế (BHYT). Nắm bắt được xu hướng, </w:t>
      </w:r>
      <w:r w:rsidRPr="00214117">
        <w:rPr>
          <w:rFonts w:ascii="Times New Roman" w:hAnsi="Times New Roman"/>
          <w:color w:val="000000" w:themeColor="text1"/>
          <w:szCs w:val="28"/>
          <w:lang w:val="nl-NL"/>
        </w:rPr>
        <w:t xml:space="preserve">BHXH tỉnh đã </w:t>
      </w:r>
      <w:r w:rsidRPr="00214117">
        <w:rPr>
          <w:rFonts w:ascii="Times New Roman" w:hAnsi="Times New Roman"/>
          <w:color w:val="000000" w:themeColor="text1"/>
          <w:szCs w:val="28"/>
          <w:shd w:val="clear" w:color="auto" w:fill="FFFFFF"/>
        </w:rPr>
        <w:t>tích cực tuyên truyền, vận động người dân tham gia bảo hiểm xã hội tự nguyện</w:t>
      </w:r>
      <w:r w:rsidR="002F45FF">
        <w:rPr>
          <w:rFonts w:ascii="Times New Roman" w:hAnsi="Times New Roman"/>
          <w:color w:val="000000" w:themeColor="text1"/>
          <w:szCs w:val="28"/>
          <w:shd w:val="clear" w:color="auto" w:fill="FFFFFF"/>
        </w:rPr>
        <w:t xml:space="preserve">, </w:t>
      </w:r>
      <w:r w:rsidRPr="00214117">
        <w:rPr>
          <w:rFonts w:ascii="Times New Roman" w:hAnsi="Times New Roman"/>
          <w:color w:val="000000" w:themeColor="text1"/>
          <w:szCs w:val="28"/>
          <w:shd w:val="clear" w:color="auto" w:fill="FFFFFF"/>
        </w:rPr>
        <w:t xml:space="preserve">đẩy mạnh tuyên truyền về chính sách bảo hiểm xã hội, bảo hiểm y tế đến nhân dân, tạo sự lan tỏa sâu rộng, nhất là đối với nhóm đối tượng là nông dân, người lao động tự do. Kết quả, </w:t>
      </w:r>
      <w:r w:rsidRPr="00214117">
        <w:rPr>
          <w:rFonts w:ascii="Times New Roman" w:hAnsi="Times New Roman"/>
          <w:color w:val="000000" w:themeColor="text1"/>
          <w:szCs w:val="28"/>
        </w:rPr>
        <w:t xml:space="preserve">trong tháng </w:t>
      </w:r>
      <w:r w:rsidR="002F45FF">
        <w:rPr>
          <w:rFonts w:ascii="Times New Roman" w:hAnsi="Times New Roman"/>
          <w:color w:val="000000" w:themeColor="text1"/>
          <w:szCs w:val="28"/>
        </w:rPr>
        <w:t>6/2022</w:t>
      </w:r>
      <w:r w:rsidRPr="00214117">
        <w:rPr>
          <w:rFonts w:ascii="Times New Roman" w:hAnsi="Times New Roman"/>
          <w:color w:val="000000" w:themeColor="text1"/>
          <w:szCs w:val="28"/>
        </w:rPr>
        <w:t xml:space="preserve"> khai thác tăng mới 32 đơn vị tham gia BHXH, BHYT bắt buộc với số lao động của các đơn vị tăng mới là 146 người lao động; lũy kế 6 tháng đầu năm tăng mới 209 đơn vị với 912 lao động.</w:t>
      </w:r>
    </w:p>
    <w:p w14:paraId="0CF671ED" w14:textId="77777777" w:rsidR="007D2B72" w:rsidRPr="00277D9E" w:rsidRDefault="009C4B0E" w:rsidP="00277D9E">
      <w:pPr>
        <w:spacing w:before="120" w:after="120" w:line="288" w:lineRule="auto"/>
        <w:ind w:firstLine="720"/>
        <w:jc w:val="both"/>
        <w:rPr>
          <w:rFonts w:ascii="Times New Roman" w:hAnsi="Times New Roman"/>
          <w:color w:val="000000" w:themeColor="text1"/>
          <w:szCs w:val="28"/>
        </w:rPr>
      </w:pPr>
      <w:r w:rsidRPr="00214117">
        <w:rPr>
          <w:rFonts w:ascii="Times New Roman" w:hAnsi="Times New Roman"/>
          <w:color w:val="000000" w:themeColor="text1"/>
          <w:szCs w:val="28"/>
          <w:lang w:val="de-AT"/>
        </w:rPr>
        <w:t xml:space="preserve">Ước tính đến 30/6/2022, toàn tỉnh có </w:t>
      </w:r>
      <w:r w:rsidRPr="00214117">
        <w:rPr>
          <w:rFonts w:ascii="Times New Roman" w:hAnsi="Times New Roman"/>
          <w:color w:val="000000" w:themeColor="text1"/>
          <w:szCs w:val="28"/>
        </w:rPr>
        <w:t>1.133.132 người</w:t>
      </w:r>
      <w:r w:rsidRPr="00214117">
        <w:rPr>
          <w:rFonts w:ascii="Times New Roman" w:hAnsi="Times New Roman"/>
          <w:color w:val="000000" w:themeColor="text1"/>
          <w:szCs w:val="28"/>
          <w:lang w:val="vi-VN"/>
        </w:rPr>
        <w:t xml:space="preserve"> tham gia</w:t>
      </w:r>
      <w:r w:rsidRPr="00214117">
        <w:rPr>
          <w:rFonts w:ascii="Times New Roman" w:hAnsi="Times New Roman"/>
          <w:color w:val="000000" w:themeColor="text1"/>
          <w:szCs w:val="28"/>
        </w:rPr>
        <w:t xml:space="preserve"> đóng bảo hiểm các loại. Trong đó, tham gia BHXH có 246.703 người, chiếm 37,2% lực lượng lao động (</w:t>
      </w:r>
      <w:r w:rsidRPr="00214117">
        <w:rPr>
          <w:rFonts w:ascii="Times New Roman" w:hAnsi="Times New Roman"/>
          <w:i/>
          <w:color w:val="000000" w:themeColor="text1"/>
          <w:szCs w:val="28"/>
        </w:rPr>
        <w:t>bao gồm: BHXH bắt buộc: 226.163 người; BHXH tự nguyện: 20.540 người</w:t>
      </w:r>
      <w:r w:rsidRPr="00214117">
        <w:rPr>
          <w:rFonts w:ascii="Times New Roman" w:hAnsi="Times New Roman"/>
          <w:color w:val="000000" w:themeColor="text1"/>
          <w:szCs w:val="28"/>
        </w:rPr>
        <w:t>); tham gia BH thất nghiệp có 218.022 người, chiếm 32,85% lực lượng lao động; tham gia BHYT có 1.115.236 người, tỷ lệ bao phủ BHYT đạt 93% dân số.</w:t>
      </w:r>
      <w:r w:rsidRPr="00214117">
        <w:rPr>
          <w:rFonts w:ascii="Times New Roman" w:hAnsi="Times New Roman"/>
          <w:color w:val="000000" w:themeColor="text1"/>
          <w:szCs w:val="28"/>
          <w:lang w:val="vi-VN"/>
        </w:rPr>
        <w:t xml:space="preserve"> Tổng số tiền thu bảo hiểm các loại đến hết </w:t>
      </w:r>
      <w:r w:rsidRPr="00214117">
        <w:rPr>
          <w:rFonts w:ascii="Times New Roman" w:hAnsi="Times New Roman"/>
          <w:color w:val="000000" w:themeColor="text1"/>
          <w:szCs w:val="28"/>
        </w:rPr>
        <w:t>tháng 6</w:t>
      </w:r>
      <w:r w:rsidRPr="00214117">
        <w:rPr>
          <w:rFonts w:ascii="Times New Roman" w:hAnsi="Times New Roman"/>
          <w:color w:val="000000" w:themeColor="text1"/>
          <w:szCs w:val="28"/>
          <w:lang w:val="vi-VN"/>
        </w:rPr>
        <w:t xml:space="preserve"> năm 202</w:t>
      </w:r>
      <w:r w:rsidRPr="00214117">
        <w:rPr>
          <w:rFonts w:ascii="Times New Roman" w:hAnsi="Times New Roman"/>
          <w:color w:val="000000" w:themeColor="text1"/>
          <w:szCs w:val="28"/>
        </w:rPr>
        <w:t>2</w:t>
      </w:r>
      <w:r w:rsidRPr="00214117">
        <w:rPr>
          <w:rFonts w:ascii="Times New Roman" w:hAnsi="Times New Roman"/>
          <w:color w:val="000000" w:themeColor="text1"/>
          <w:szCs w:val="28"/>
          <w:lang w:val="vi-VN"/>
        </w:rPr>
        <w:t xml:space="preserve"> </w:t>
      </w:r>
      <w:r w:rsidRPr="00214117">
        <w:rPr>
          <w:rFonts w:ascii="Times New Roman" w:hAnsi="Times New Roman"/>
          <w:color w:val="000000" w:themeColor="text1"/>
          <w:szCs w:val="28"/>
        </w:rPr>
        <w:t xml:space="preserve">ước </w:t>
      </w:r>
      <w:r w:rsidRPr="00214117">
        <w:rPr>
          <w:rFonts w:ascii="Times New Roman" w:hAnsi="Times New Roman"/>
          <w:color w:val="000000" w:themeColor="text1"/>
          <w:szCs w:val="28"/>
          <w:lang w:val="vi-VN"/>
        </w:rPr>
        <w:t xml:space="preserve">đạt </w:t>
      </w:r>
      <w:r w:rsidRPr="00214117">
        <w:rPr>
          <w:rFonts w:ascii="Times New Roman" w:hAnsi="Times New Roman"/>
          <w:color w:val="000000" w:themeColor="text1"/>
          <w:szCs w:val="28"/>
        </w:rPr>
        <w:t>2.675,3</w:t>
      </w:r>
      <w:r w:rsidRPr="00214117">
        <w:rPr>
          <w:rFonts w:ascii="Times New Roman" w:hAnsi="Times New Roman"/>
          <w:color w:val="000000" w:themeColor="text1"/>
          <w:szCs w:val="28"/>
          <w:lang w:val="vi-VN"/>
        </w:rPr>
        <w:t xml:space="preserve"> tỷ</w:t>
      </w:r>
      <w:r w:rsidRPr="00214117">
        <w:rPr>
          <w:rFonts w:ascii="Times New Roman" w:hAnsi="Times New Roman"/>
          <w:color w:val="000000" w:themeColor="text1"/>
          <w:szCs w:val="28"/>
        </w:rPr>
        <w:t xml:space="preserve"> đồng</w:t>
      </w:r>
      <w:r w:rsidRPr="00214117">
        <w:rPr>
          <w:rFonts w:ascii="Times New Roman" w:hAnsi="Times New Roman"/>
          <w:color w:val="000000" w:themeColor="text1"/>
          <w:szCs w:val="28"/>
          <w:lang w:val="vi-VN"/>
        </w:rPr>
        <w:t xml:space="preserve">, </w:t>
      </w:r>
      <w:r w:rsidRPr="00214117">
        <w:rPr>
          <w:rFonts w:ascii="Times New Roman" w:hAnsi="Times New Roman"/>
          <w:color w:val="000000" w:themeColor="text1"/>
          <w:szCs w:val="28"/>
        </w:rPr>
        <w:t>đạt 46% kế hoạch giao</w:t>
      </w:r>
      <w:r w:rsidRPr="00214117">
        <w:rPr>
          <w:rFonts w:ascii="Times New Roman" w:hAnsi="Times New Roman"/>
          <w:color w:val="000000" w:themeColor="text1"/>
          <w:szCs w:val="28"/>
          <w:lang w:val="vi-VN"/>
        </w:rPr>
        <w:t xml:space="preserve"> </w:t>
      </w:r>
      <w:r w:rsidRPr="00214117">
        <w:rPr>
          <w:rFonts w:ascii="Times New Roman" w:hAnsi="Times New Roman"/>
          <w:color w:val="000000" w:themeColor="text1"/>
          <w:szCs w:val="28"/>
        </w:rPr>
        <w:t xml:space="preserve">và </w:t>
      </w:r>
      <w:r w:rsidRPr="00214117">
        <w:rPr>
          <w:rFonts w:ascii="Times New Roman" w:hAnsi="Times New Roman"/>
          <w:color w:val="000000" w:themeColor="text1"/>
          <w:szCs w:val="28"/>
          <w:lang w:val="vi-VN"/>
        </w:rPr>
        <w:t xml:space="preserve">tăng </w:t>
      </w:r>
      <w:r w:rsidRPr="00214117">
        <w:rPr>
          <w:rFonts w:ascii="Times New Roman" w:hAnsi="Times New Roman"/>
          <w:color w:val="000000" w:themeColor="text1"/>
          <w:szCs w:val="28"/>
        </w:rPr>
        <w:t>0,95</w:t>
      </w:r>
      <w:r w:rsidRPr="00214117">
        <w:rPr>
          <w:rFonts w:ascii="Times New Roman" w:hAnsi="Times New Roman"/>
          <w:color w:val="000000" w:themeColor="text1"/>
          <w:szCs w:val="28"/>
          <w:lang w:val="vi-VN"/>
        </w:rPr>
        <w:t>% so với cùng kỳ năm 202</w:t>
      </w:r>
      <w:r w:rsidRPr="00214117">
        <w:rPr>
          <w:rFonts w:ascii="Times New Roman" w:hAnsi="Times New Roman"/>
          <w:color w:val="000000" w:themeColor="text1"/>
          <w:szCs w:val="28"/>
        </w:rPr>
        <w:t>1</w:t>
      </w:r>
      <w:r w:rsidRPr="00214117">
        <w:rPr>
          <w:rFonts w:ascii="Times New Roman" w:hAnsi="Times New Roman"/>
          <w:color w:val="000000" w:themeColor="text1"/>
          <w:szCs w:val="28"/>
          <w:lang w:val="vi-VN"/>
        </w:rPr>
        <w:t>.</w:t>
      </w:r>
      <w:r w:rsidRPr="00214117">
        <w:rPr>
          <w:rFonts w:ascii="Times New Roman" w:hAnsi="Times New Roman"/>
          <w:color w:val="000000" w:themeColor="text1"/>
          <w:szCs w:val="28"/>
        </w:rPr>
        <w:t xml:space="preserve"> </w:t>
      </w:r>
      <w:r w:rsidRPr="00214117">
        <w:rPr>
          <w:rFonts w:ascii="Times New Roman" w:hAnsi="Times New Roman"/>
          <w:color w:val="000000" w:themeColor="text1"/>
          <w:szCs w:val="28"/>
          <w:lang w:val="vi-VN"/>
        </w:rPr>
        <w:t xml:space="preserve">Công tác chi trả, nhất là trả lương hưu và trợ cấp BHXH được thực hiện đồng bộ, nhanh gọn và an toàn đến tận tay đối tượng. </w:t>
      </w:r>
      <w:r w:rsidRPr="00214117">
        <w:rPr>
          <w:rFonts w:ascii="Times New Roman" w:hAnsi="Times New Roman"/>
          <w:color w:val="000000" w:themeColor="text1"/>
          <w:szCs w:val="28"/>
        </w:rPr>
        <w:t>Qua đó, trong 6 tháng đầu năm BHXH tỉnh đã giải quyết hưởng BHXH hàng tháng cho 297 người; giải quyết hưởng BHXH một lần cho 4.647 người; giải quyết ốm đau, thai sản, dưỡng sức cho 115.646 lượt người; lập danh sách chi trả cho 2.382 lượt người hưởng bảo hiểm thất nghiệp.</w:t>
      </w:r>
    </w:p>
    <w:p w14:paraId="657D43E6" w14:textId="77777777" w:rsidR="009C4B0E" w:rsidRPr="00214117" w:rsidRDefault="001979C4" w:rsidP="00350BD8">
      <w:pPr>
        <w:spacing w:before="120" w:after="120" w:line="288" w:lineRule="auto"/>
        <w:ind w:firstLine="720"/>
        <w:jc w:val="both"/>
        <w:rPr>
          <w:rFonts w:ascii="Times New Roman" w:hAnsi="Times New Roman"/>
          <w:b/>
          <w:bCs/>
          <w:color w:val="000000" w:themeColor="text1"/>
          <w:szCs w:val="28"/>
          <w:lang w:val="nl-NL"/>
        </w:rPr>
      </w:pPr>
      <w:r w:rsidRPr="00214117">
        <w:rPr>
          <w:rFonts w:ascii="Times New Roman" w:hAnsi="Times New Roman"/>
          <w:b/>
          <w:color w:val="000000" w:themeColor="text1"/>
          <w:szCs w:val="28"/>
          <w:lang w:val="de-AT"/>
        </w:rPr>
        <w:t>4</w:t>
      </w:r>
      <w:r w:rsidR="009C4B0E" w:rsidRPr="00214117">
        <w:rPr>
          <w:rFonts w:ascii="Times New Roman" w:hAnsi="Times New Roman"/>
          <w:b/>
          <w:bCs/>
          <w:color w:val="000000" w:themeColor="text1"/>
          <w:szCs w:val="28"/>
          <w:lang w:val="nl-NL"/>
        </w:rPr>
        <w:t xml:space="preserve">. Đầu tư </w:t>
      </w:r>
    </w:p>
    <w:p w14:paraId="11A2AE3E" w14:textId="77777777" w:rsidR="009C4B0E" w:rsidRPr="00214117" w:rsidRDefault="002F45FF" w:rsidP="00350BD8">
      <w:pPr>
        <w:widowControl w:val="0"/>
        <w:tabs>
          <w:tab w:val="left" w:pos="1152"/>
        </w:tabs>
        <w:spacing w:before="120" w:after="120" w:line="288" w:lineRule="auto"/>
        <w:ind w:firstLine="720"/>
        <w:jc w:val="both"/>
        <w:rPr>
          <w:rFonts w:ascii="Times New Roman" w:hAnsi="Times New Roman"/>
          <w:i/>
          <w:color w:val="000000" w:themeColor="text1"/>
          <w:szCs w:val="28"/>
          <w:lang w:val="nl-NL"/>
        </w:rPr>
      </w:pPr>
      <w:r>
        <w:rPr>
          <w:rFonts w:ascii="Times New Roman" w:hAnsi="Times New Roman"/>
          <w:i/>
          <w:color w:val="000000" w:themeColor="text1"/>
          <w:szCs w:val="28"/>
        </w:rPr>
        <w:t>Sáu tháng đầu năm 2022, h</w:t>
      </w:r>
      <w:r w:rsidR="009C4B0E" w:rsidRPr="00214117">
        <w:rPr>
          <w:rFonts w:ascii="Times New Roman" w:hAnsi="Times New Roman"/>
          <w:i/>
          <w:color w:val="000000" w:themeColor="text1"/>
          <w:szCs w:val="28"/>
        </w:rPr>
        <w:t xml:space="preserve">oạt động đầu tư, xây dựng tiếp tục khẳng định vai trò là động lực quan trọng thúc đẩy phát triển kinh tế của tỉnh. UBND tỉnh chỉ đạo các cấp, các sở, ngành và địa phương </w:t>
      </w:r>
      <w:r w:rsidR="009C4B0E" w:rsidRPr="00214117">
        <w:rPr>
          <w:rFonts w:ascii="Times New Roman" w:hAnsi="Times New Roman"/>
          <w:i/>
          <w:color w:val="000000" w:themeColor="text1"/>
          <w:szCs w:val="28"/>
          <w:lang w:val="nl-NL"/>
        </w:rPr>
        <w:t xml:space="preserve">triển khai thực hiện đồng bộ các giải pháp, </w:t>
      </w:r>
      <w:r w:rsidR="009C4B0E" w:rsidRPr="00214117">
        <w:rPr>
          <w:rFonts w:ascii="Times New Roman" w:hAnsi="Times New Roman"/>
          <w:i/>
          <w:color w:val="000000" w:themeColor="text1"/>
          <w:szCs w:val="28"/>
        </w:rPr>
        <w:t>đặc biệt trong công tác giải ngân vốn đầu tư công</w:t>
      </w:r>
      <w:r w:rsidR="009C4B0E" w:rsidRPr="00214117">
        <w:rPr>
          <w:rFonts w:ascii="Times New Roman" w:hAnsi="Times New Roman"/>
          <w:i/>
          <w:color w:val="000000" w:themeColor="text1"/>
          <w:szCs w:val="28"/>
        </w:rPr>
        <w:softHyphen/>
      </w:r>
      <w:r w:rsidR="009C4B0E" w:rsidRPr="00214117">
        <w:rPr>
          <w:rFonts w:ascii="Times New Roman" w:hAnsi="Times New Roman"/>
          <w:i/>
          <w:color w:val="000000" w:themeColor="text1"/>
          <w:szCs w:val="28"/>
        </w:rPr>
        <w:softHyphen/>
      </w:r>
      <w:r w:rsidR="009C4B0E" w:rsidRPr="00214117">
        <w:rPr>
          <w:rStyle w:val="FootnoteReference"/>
          <w:rFonts w:ascii="Times New Roman" w:hAnsi="Times New Roman"/>
          <w:i/>
          <w:color w:val="000000" w:themeColor="text1"/>
          <w:szCs w:val="28"/>
          <w:lang w:val="nl-NL"/>
        </w:rPr>
        <w:footnoteReference w:id="11"/>
      </w:r>
      <w:r w:rsidR="009C4B0E" w:rsidRPr="00214117">
        <w:rPr>
          <w:rFonts w:ascii="Times New Roman" w:hAnsi="Times New Roman"/>
          <w:i/>
          <w:color w:val="000000" w:themeColor="text1"/>
          <w:szCs w:val="28"/>
        </w:rPr>
        <w:t xml:space="preserve"> </w:t>
      </w:r>
      <w:r w:rsidR="009C4B0E" w:rsidRPr="00214117">
        <w:rPr>
          <w:rFonts w:ascii="Times New Roman" w:hAnsi="Times New Roman"/>
          <w:i/>
          <w:color w:val="000000" w:themeColor="text1"/>
          <w:szCs w:val="28"/>
          <w:lang w:val="nl-NL"/>
        </w:rPr>
        <w:t>nhằm kịp thời tháo gỡ những khó khăn cho doanh nghiệp,</w:t>
      </w:r>
      <w:r w:rsidR="009C4B0E" w:rsidRPr="00214117">
        <w:rPr>
          <w:rFonts w:ascii="Times New Roman" w:hAnsi="Times New Roman"/>
          <w:i/>
          <w:color w:val="000000" w:themeColor="text1"/>
          <w:szCs w:val="28"/>
        </w:rPr>
        <w:t xml:space="preserve"> tổ chức, nhà đầu tư, góp phần kích cầu đầu tư xã hội, hỗ trợ phát triển doanh nghiệp và giải quyết việc làm cho người lao động</w:t>
      </w:r>
      <w:r w:rsidR="009C4B0E" w:rsidRPr="00214117">
        <w:rPr>
          <w:rFonts w:ascii="Times New Roman" w:hAnsi="Times New Roman"/>
          <w:i/>
          <w:color w:val="000000" w:themeColor="text1"/>
          <w:szCs w:val="28"/>
          <w:lang w:val="nl-NL"/>
        </w:rPr>
        <w:t xml:space="preserve">. </w:t>
      </w:r>
      <w:r>
        <w:rPr>
          <w:rFonts w:ascii="Times New Roman" w:hAnsi="Times New Roman"/>
          <w:i/>
          <w:color w:val="000000" w:themeColor="text1"/>
          <w:szCs w:val="28"/>
          <w:lang w:val="nl-NL"/>
        </w:rPr>
        <w:t>Kết quả,</w:t>
      </w:r>
      <w:r w:rsidR="009C4B0E" w:rsidRPr="00214117">
        <w:rPr>
          <w:rFonts w:ascii="Times New Roman" w:hAnsi="Times New Roman"/>
          <w:i/>
          <w:color w:val="000000" w:themeColor="text1"/>
          <w:szCs w:val="28"/>
          <w:lang w:val="nl-NL"/>
        </w:rPr>
        <w:t xml:space="preserve"> hoạt động đầu tư, xây dựng trên địa bàn có mức tăng trưởng khả quan so với cùng kỳ năm trước.</w:t>
      </w:r>
    </w:p>
    <w:p w14:paraId="29033247" w14:textId="77777777" w:rsidR="00117E1D" w:rsidRPr="00214117" w:rsidRDefault="00117E1D" w:rsidP="00350BD8">
      <w:pPr>
        <w:spacing w:before="120" w:after="120" w:line="288" w:lineRule="auto"/>
        <w:ind w:firstLine="720"/>
        <w:jc w:val="both"/>
        <w:rPr>
          <w:rFonts w:ascii="Times New Roman" w:hAnsi="Times New Roman"/>
          <w:szCs w:val="28"/>
        </w:rPr>
      </w:pPr>
      <w:r w:rsidRPr="00214117">
        <w:rPr>
          <w:rFonts w:ascii="Times New Roman" w:hAnsi="Times New Roman"/>
          <w:bCs/>
          <w:szCs w:val="28"/>
        </w:rPr>
        <w:lastRenderedPageBreak/>
        <w:t xml:space="preserve">Quý II năm 2022, lực lượng lao động trong các doanh nghiệp ổn định trở lại, </w:t>
      </w:r>
      <w:r w:rsidRPr="00214117">
        <w:rPr>
          <w:rFonts w:ascii="Times New Roman" w:hAnsi="Times New Roman"/>
          <w:szCs w:val="28"/>
        </w:rPr>
        <w:t>việc thi công, xây lắp các công trình xây dựng gặp nhiều thuận lợi, nhu cầu đầu tư về hoạt động sản xuất kinh doanh, xây dựng nhà ở trong dân cư và doanh nghiệp tăng nhanh, dẫn tới k</w:t>
      </w:r>
      <w:r w:rsidRPr="00214117">
        <w:rPr>
          <w:rFonts w:ascii="Times New Roman" w:hAnsi="Times New Roman"/>
          <w:bCs/>
          <w:szCs w:val="28"/>
        </w:rPr>
        <w:t xml:space="preserve">ết quả </w:t>
      </w:r>
      <w:r w:rsidRPr="00214117">
        <w:rPr>
          <w:rFonts w:ascii="Times New Roman" w:hAnsi="Times New Roman"/>
          <w:bCs/>
          <w:szCs w:val="28"/>
          <w:lang w:val="de-AT"/>
        </w:rPr>
        <w:t xml:space="preserve">thực hiện </w:t>
      </w:r>
      <w:r w:rsidRPr="00214117">
        <w:rPr>
          <w:rFonts w:ascii="Times New Roman" w:hAnsi="Times New Roman"/>
          <w:szCs w:val="28"/>
        </w:rPr>
        <w:t xml:space="preserve">vốn đầu tư phát triển toàn xã hội quý II </w:t>
      </w:r>
      <w:r w:rsidRPr="00214117">
        <w:rPr>
          <w:rFonts w:ascii="Times New Roman" w:hAnsi="Times New Roman"/>
          <w:szCs w:val="28"/>
          <w:lang w:val="de-AT"/>
        </w:rPr>
        <w:t>năm 2022 ghi nhận mức tăng ấn tượng (</w:t>
      </w:r>
      <w:r w:rsidRPr="00214117">
        <w:rPr>
          <w:rFonts w:ascii="Times New Roman" w:hAnsi="Times New Roman"/>
          <w:szCs w:val="28"/>
        </w:rPr>
        <w:t xml:space="preserve">ước đạt </w:t>
      </w:r>
      <w:r w:rsidRPr="00214117">
        <w:rPr>
          <w:rFonts w:ascii="Times New Roman" w:hAnsi="Times New Roman"/>
          <w:szCs w:val="28"/>
          <w:lang w:val="nl-NL"/>
        </w:rPr>
        <w:t>11.649 tỷ đồng), tăng 27,17% so với quý trước và tăng 11,56% so với cùng kỳ năm trước, bao gồm: Vốn đầu tư khu vực Nhà nước đạt 1.838 tỷ đồng, tăng 31,95%; vốn đầu tư của dân cư và tư nhân đạt 4.976 tỷ đồng, tăng 15,43%; vốn đầu tư trực tiếp nước ngoài đạt 4.835 tỷ đồng, tăng 2,06% so với cùng kỳ năm trước</w:t>
      </w:r>
      <w:r w:rsidRPr="00214117">
        <w:rPr>
          <w:rFonts w:ascii="Times New Roman" w:hAnsi="Times New Roman"/>
          <w:szCs w:val="28"/>
        </w:rPr>
        <w:t xml:space="preserve">. </w:t>
      </w:r>
    </w:p>
    <w:p w14:paraId="7AAC98A5" w14:textId="77777777" w:rsidR="00117E1D" w:rsidRPr="00214117" w:rsidRDefault="00117E1D" w:rsidP="00350BD8">
      <w:pPr>
        <w:spacing w:before="120" w:after="120" w:line="288" w:lineRule="auto"/>
        <w:ind w:firstLine="720"/>
        <w:jc w:val="center"/>
        <w:rPr>
          <w:rFonts w:ascii="Times New Roman" w:hAnsi="Times New Roman"/>
          <w:b/>
          <w:bCs/>
          <w:szCs w:val="28"/>
        </w:rPr>
      </w:pPr>
      <w:r w:rsidRPr="00214117">
        <w:rPr>
          <w:rFonts w:ascii="Times New Roman" w:hAnsi="Times New Roman"/>
          <w:b/>
          <w:bCs/>
          <w:szCs w:val="28"/>
        </w:rPr>
        <w:t>Hình</w:t>
      </w:r>
      <w:r w:rsidR="00277D9E">
        <w:rPr>
          <w:rFonts w:ascii="Times New Roman" w:hAnsi="Times New Roman"/>
          <w:b/>
          <w:bCs/>
          <w:szCs w:val="28"/>
        </w:rPr>
        <w:t xml:space="preserve"> 11: </w:t>
      </w:r>
      <w:r w:rsidRPr="00214117">
        <w:rPr>
          <w:rFonts w:ascii="Times New Roman" w:hAnsi="Times New Roman"/>
          <w:b/>
          <w:bCs/>
          <w:szCs w:val="28"/>
        </w:rPr>
        <w:t xml:space="preserve">Vốn đầu tư phát triển 6 tháng đầu năm 2022 </w:t>
      </w:r>
    </w:p>
    <w:p w14:paraId="4A68DD63" w14:textId="77777777" w:rsidR="00E94E8C" w:rsidRPr="00214117" w:rsidRDefault="00E94E8C" w:rsidP="00350BD8">
      <w:pPr>
        <w:spacing w:before="120" w:after="120" w:line="288" w:lineRule="auto"/>
        <w:ind w:firstLine="720"/>
        <w:jc w:val="center"/>
        <w:rPr>
          <w:rFonts w:ascii="Times New Roman" w:hAnsi="Times New Roman"/>
          <w:b/>
          <w:bCs/>
          <w:noProof/>
          <w:szCs w:val="28"/>
        </w:rPr>
      </w:pPr>
      <w:r w:rsidRPr="00214117">
        <w:rPr>
          <w:rFonts w:ascii="Times New Roman" w:hAnsi="Times New Roman"/>
          <w:b/>
          <w:bCs/>
          <w:noProof/>
          <w:szCs w:val="28"/>
        </w:rPr>
        <w:drawing>
          <wp:anchor distT="0" distB="0" distL="114300" distR="114300" simplePos="0" relativeHeight="251668480" behindDoc="0" locked="0" layoutInCell="1" allowOverlap="1" wp14:anchorId="74991D53" wp14:editId="48E0EF48">
            <wp:simplePos x="0" y="0"/>
            <wp:positionH relativeFrom="margin">
              <wp:posOffset>-174625</wp:posOffset>
            </wp:positionH>
            <wp:positionV relativeFrom="paragraph">
              <wp:posOffset>365760</wp:posOffset>
            </wp:positionV>
            <wp:extent cx="6141720" cy="1845310"/>
            <wp:effectExtent l="0" t="0" r="0" b="0"/>
            <wp:wrapTopAndBottom/>
            <wp:docPr id="10" name="Picture 10" descr="Chart, timeline,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timeline, bar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41720" cy="1845310"/>
                    </a:xfrm>
                    <a:prstGeom prst="rect">
                      <a:avLst/>
                    </a:prstGeom>
                  </pic:spPr>
                </pic:pic>
              </a:graphicData>
            </a:graphic>
            <wp14:sizeRelH relativeFrom="margin">
              <wp14:pctWidth>0</wp14:pctWidth>
            </wp14:sizeRelH>
            <wp14:sizeRelV relativeFrom="margin">
              <wp14:pctHeight>0</wp14:pctHeight>
            </wp14:sizeRelV>
          </wp:anchor>
        </w:drawing>
      </w:r>
      <w:r w:rsidR="00117E1D" w:rsidRPr="00214117">
        <w:rPr>
          <w:rFonts w:ascii="Times New Roman" w:hAnsi="Times New Roman"/>
          <w:b/>
          <w:bCs/>
          <w:noProof/>
          <w:szCs w:val="28"/>
        </w:rPr>
        <w:t>phân theo nguồn vốn</w:t>
      </w:r>
    </w:p>
    <w:p w14:paraId="34020B16" w14:textId="77777777" w:rsidR="00117E1D" w:rsidRPr="00214117" w:rsidRDefault="00117E1D" w:rsidP="00350BD8">
      <w:pPr>
        <w:spacing w:before="120" w:after="120" w:line="288" w:lineRule="auto"/>
        <w:ind w:firstLine="720"/>
        <w:jc w:val="both"/>
        <w:rPr>
          <w:rFonts w:ascii="Times New Roman" w:hAnsi="Times New Roman"/>
          <w:szCs w:val="28"/>
        </w:rPr>
      </w:pPr>
      <w:r w:rsidRPr="00214117">
        <w:rPr>
          <w:rFonts w:ascii="Times New Roman" w:hAnsi="Times New Roman"/>
          <w:szCs w:val="28"/>
        </w:rPr>
        <w:t xml:space="preserve">Lũy kế </w:t>
      </w:r>
      <w:r w:rsidRPr="00214117">
        <w:rPr>
          <w:rFonts w:ascii="Times New Roman" w:hAnsi="Times New Roman"/>
          <w:szCs w:val="28"/>
          <w:lang w:val="vi-VN"/>
        </w:rPr>
        <w:t>sáu</w:t>
      </w:r>
      <w:r w:rsidRPr="00214117">
        <w:rPr>
          <w:rFonts w:ascii="Times New Roman" w:hAnsi="Times New Roman"/>
          <w:szCs w:val="28"/>
        </w:rPr>
        <w:t xml:space="preserve"> tháng đầu năm vốn đầu tư phát triển toàn xã hội trên địa bàn tỉnh đạt 20.809 tỷ đồng tăng 10,74% so với cùng kỳ. Tăng trưởng ở cả 3 khu vực, trong đó, tăng cao nhất là khu vực vốn Nhà nước với mức tăng 28,8% (ước đạt 3.219 tỷ đồng), tiếp theo là khu vực vốn đầu tư của dân cư và tư nhân ước đạt 8.096 tỷ đồng, tăng 16,26%; khu vực vốn đầu tư nước ngoài ước đạt 9.495 tỷ đồng, tăng 1,78% so với cùng kỳ năm trước. </w:t>
      </w:r>
    </w:p>
    <w:p w14:paraId="4D7028F4" w14:textId="77777777" w:rsidR="0066020A" w:rsidRPr="00214117" w:rsidRDefault="0066020A" w:rsidP="0066020A">
      <w:pPr>
        <w:widowControl w:val="0"/>
        <w:spacing w:line="288" w:lineRule="auto"/>
        <w:ind w:firstLine="709"/>
        <w:jc w:val="center"/>
        <w:rPr>
          <w:rFonts w:ascii="Times New Roman" w:hAnsi="Times New Roman"/>
          <w:b/>
          <w:bCs/>
          <w:szCs w:val="28"/>
        </w:rPr>
      </w:pPr>
      <w:r w:rsidRPr="00214117">
        <w:rPr>
          <w:rFonts w:ascii="Times New Roman" w:hAnsi="Times New Roman"/>
          <w:szCs w:val="28"/>
        </w:rPr>
        <w:t xml:space="preserve"> </w:t>
      </w:r>
      <w:r w:rsidRPr="00277D9E">
        <w:rPr>
          <w:rFonts w:ascii="Times New Roman" w:hAnsi="Times New Roman"/>
          <w:b/>
          <w:bCs/>
          <w:szCs w:val="28"/>
        </w:rPr>
        <w:t>Hình 12: Vốn</w:t>
      </w:r>
      <w:r w:rsidRPr="00214117">
        <w:rPr>
          <w:rFonts w:ascii="Times New Roman" w:hAnsi="Times New Roman"/>
          <w:b/>
          <w:bCs/>
          <w:szCs w:val="28"/>
        </w:rPr>
        <w:t xml:space="preserve"> đầu tư trực tiếp nước ngoài đến ngày 15/6 </w:t>
      </w:r>
    </w:p>
    <w:p w14:paraId="62DFE9F0" w14:textId="77777777" w:rsidR="0066020A" w:rsidRPr="00214117" w:rsidRDefault="0066020A" w:rsidP="0066020A">
      <w:pPr>
        <w:widowControl w:val="0"/>
        <w:spacing w:line="288" w:lineRule="auto"/>
        <w:ind w:firstLine="709"/>
        <w:jc w:val="center"/>
        <w:rPr>
          <w:rFonts w:ascii="Times New Roman" w:hAnsi="Times New Roman"/>
          <w:b/>
          <w:bCs/>
          <w:szCs w:val="28"/>
        </w:rPr>
      </w:pPr>
      <w:r w:rsidRPr="00214117">
        <w:rPr>
          <w:rFonts w:ascii="Times New Roman" w:hAnsi="Times New Roman"/>
          <w:b/>
          <w:bCs/>
          <w:szCs w:val="28"/>
        </w:rPr>
        <w:t>qua các năm 2020-2022</w:t>
      </w:r>
    </w:p>
    <w:p w14:paraId="431E7919" w14:textId="77777777" w:rsidR="0066020A" w:rsidRDefault="000349CE" w:rsidP="000349CE">
      <w:pPr>
        <w:spacing w:before="120" w:after="120" w:line="288" w:lineRule="auto"/>
        <w:jc w:val="both"/>
        <w:rPr>
          <w:rFonts w:ascii="Times New Roman" w:hAnsi="Times New Roman"/>
          <w:i/>
          <w:iCs/>
          <w:szCs w:val="28"/>
        </w:rPr>
      </w:pPr>
      <w:r w:rsidRPr="000349CE">
        <w:rPr>
          <w:rFonts w:ascii="Times New Roman" w:hAnsi="Times New Roman"/>
          <w:i/>
          <w:iCs/>
          <w:noProof/>
          <w:szCs w:val="28"/>
        </w:rPr>
        <w:drawing>
          <wp:inline distT="0" distB="0" distL="0" distR="0" wp14:anchorId="711AC683" wp14:editId="2B3E9078">
            <wp:extent cx="5760720" cy="1934210"/>
            <wp:effectExtent l="0" t="0" r="0" b="889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pic:nvPicPr>
                  <pic:blipFill>
                    <a:blip r:embed="rId20" cstate="print"/>
                    <a:stretch>
                      <a:fillRect/>
                    </a:stretch>
                  </pic:blipFill>
                  <pic:spPr>
                    <a:xfrm>
                      <a:off x="0" y="0"/>
                      <a:ext cx="5760720" cy="1934210"/>
                    </a:xfrm>
                    <a:prstGeom prst="rect">
                      <a:avLst/>
                    </a:prstGeom>
                  </pic:spPr>
                </pic:pic>
              </a:graphicData>
            </a:graphic>
          </wp:inline>
        </w:drawing>
      </w:r>
    </w:p>
    <w:p w14:paraId="031896EB" w14:textId="77777777" w:rsidR="000349CE" w:rsidRPr="000349CE" w:rsidRDefault="00117E1D" w:rsidP="000349CE">
      <w:pPr>
        <w:spacing w:before="120" w:after="120" w:line="288" w:lineRule="auto"/>
        <w:ind w:firstLine="720"/>
        <w:jc w:val="both"/>
        <w:rPr>
          <w:rFonts w:ascii="Times New Roman" w:hAnsi="Times New Roman"/>
          <w:szCs w:val="28"/>
        </w:rPr>
      </w:pPr>
      <w:r w:rsidRPr="00214117">
        <w:rPr>
          <w:rFonts w:ascii="Times New Roman" w:hAnsi="Times New Roman"/>
          <w:i/>
          <w:iCs/>
          <w:szCs w:val="28"/>
        </w:rPr>
        <w:lastRenderedPageBreak/>
        <w:t>Tình hình thu hút đầu tư</w:t>
      </w:r>
      <w:r w:rsidR="0066020A">
        <w:rPr>
          <w:rFonts w:ascii="Times New Roman" w:hAnsi="Times New Roman"/>
          <w:i/>
          <w:iCs/>
          <w:szCs w:val="28"/>
        </w:rPr>
        <w:t xml:space="preserve">: </w:t>
      </w:r>
      <w:r w:rsidRPr="00214117">
        <w:rPr>
          <w:rFonts w:ascii="Times New Roman" w:hAnsi="Times New Roman"/>
          <w:szCs w:val="28"/>
        </w:rPr>
        <w:t>C</w:t>
      </w:r>
      <w:r w:rsidRPr="00214117">
        <w:rPr>
          <w:rFonts w:ascii="Times New Roman" w:hAnsi="Times New Roman"/>
          <w:szCs w:val="28"/>
          <w:lang w:val="vi-VN"/>
        </w:rPr>
        <w:t xml:space="preserve">ông tác xúc tiến đầu tư </w:t>
      </w:r>
      <w:r w:rsidRPr="00214117">
        <w:rPr>
          <w:rFonts w:ascii="Times New Roman" w:hAnsi="Times New Roman"/>
          <w:szCs w:val="28"/>
        </w:rPr>
        <w:t>của tỉnh</w:t>
      </w:r>
      <w:r w:rsidRPr="00214117">
        <w:rPr>
          <w:rFonts w:ascii="Times New Roman" w:hAnsi="Times New Roman"/>
          <w:szCs w:val="28"/>
          <w:lang w:val="nl-NL"/>
        </w:rPr>
        <w:t xml:space="preserve"> gặp khó khăn</w:t>
      </w:r>
      <w:r w:rsidR="00534927">
        <w:rPr>
          <w:rFonts w:ascii="Times New Roman" w:hAnsi="Times New Roman"/>
          <w:szCs w:val="28"/>
          <w:lang w:val="nl-NL"/>
        </w:rPr>
        <w:t xml:space="preserve"> trong quý I</w:t>
      </w:r>
      <w:r w:rsidRPr="00214117">
        <w:rPr>
          <w:rFonts w:ascii="Times New Roman" w:hAnsi="Times New Roman"/>
          <w:szCs w:val="28"/>
          <w:lang w:val="nl-NL"/>
        </w:rPr>
        <w:t xml:space="preserve"> khi dịch Covid-19 </w:t>
      </w:r>
      <w:r w:rsidRPr="00214117">
        <w:rPr>
          <w:rFonts w:ascii="Times New Roman" w:hAnsi="Times New Roman"/>
          <w:szCs w:val="28"/>
          <w:lang w:val="vi-VN"/>
        </w:rPr>
        <w:t>bùng phát</w:t>
      </w:r>
      <w:r w:rsidRPr="00214117">
        <w:rPr>
          <w:rFonts w:ascii="Times New Roman" w:hAnsi="Times New Roman"/>
          <w:szCs w:val="28"/>
        </w:rPr>
        <w:t xml:space="preserve"> mạnh</w:t>
      </w:r>
      <w:r w:rsidR="00534927">
        <w:rPr>
          <w:rFonts w:ascii="Times New Roman" w:hAnsi="Times New Roman"/>
          <w:szCs w:val="28"/>
        </w:rPr>
        <w:t xml:space="preserve"> trên địa bàn</w:t>
      </w:r>
      <w:r w:rsidRPr="00214117">
        <w:rPr>
          <w:rFonts w:ascii="Times New Roman" w:hAnsi="Times New Roman"/>
          <w:szCs w:val="28"/>
        </w:rPr>
        <w:t xml:space="preserve">, </w:t>
      </w:r>
      <w:r w:rsidRPr="00214117">
        <w:rPr>
          <w:rFonts w:ascii="Times New Roman" w:hAnsi="Times New Roman"/>
          <w:szCs w:val="28"/>
          <w:lang w:val="nl-NL"/>
        </w:rPr>
        <w:t>công tác gặp gỡ, đối thoại trực tiếp với các nhà đầu tư nước ngoài bị hạn chế</w:t>
      </w:r>
      <w:r w:rsidRPr="00214117">
        <w:rPr>
          <w:rFonts w:ascii="Times New Roman" w:hAnsi="Times New Roman"/>
          <w:szCs w:val="28"/>
        </w:rPr>
        <w:t xml:space="preserve">, chủ yếu thông </w:t>
      </w:r>
      <w:r w:rsidRPr="00214117">
        <w:rPr>
          <w:rFonts w:ascii="Times New Roman" w:hAnsi="Times New Roman"/>
          <w:szCs w:val="28"/>
          <w:lang w:val="vi-VN"/>
        </w:rPr>
        <w:t>qua các kênh trực t</w:t>
      </w:r>
      <w:r w:rsidRPr="00214117">
        <w:rPr>
          <w:rFonts w:ascii="Times New Roman" w:hAnsi="Times New Roman"/>
          <w:szCs w:val="28"/>
        </w:rPr>
        <w:t>uyến</w:t>
      </w:r>
      <w:r w:rsidRPr="00214117">
        <w:rPr>
          <w:rFonts w:ascii="Times New Roman" w:hAnsi="Times New Roman"/>
          <w:szCs w:val="28"/>
          <w:lang w:val="vi-VN"/>
        </w:rPr>
        <w:t xml:space="preserve"> như: Tư vấn, hướng dẫn nhà đầu tư qua các kênh online (mạng xã hội, zalo...), qua điện thoại, bằng văn bản, tài liệu xúc tiến đầu tư… </w:t>
      </w:r>
      <w:r w:rsidR="00534927">
        <w:rPr>
          <w:rFonts w:ascii="Times New Roman" w:hAnsi="Times New Roman"/>
          <w:szCs w:val="28"/>
        </w:rPr>
        <w:t>Ngay k</w:t>
      </w:r>
      <w:r w:rsidR="00534927">
        <w:rPr>
          <w:rFonts w:ascii="Times New Roman" w:hAnsi="Times New Roman"/>
          <w:szCs w:val="28"/>
          <w:lang w:val="vi-VN"/>
        </w:rPr>
        <w:t xml:space="preserve">hi tình hình </w:t>
      </w:r>
      <w:r w:rsidRPr="00214117">
        <w:rPr>
          <w:rFonts w:ascii="Times New Roman" w:hAnsi="Times New Roman"/>
          <w:szCs w:val="28"/>
        </w:rPr>
        <w:t>ổn định, tỉnh đã chủ động phối hợp với Bộ, ngành tổ chức các buổi gặp gỡ, làm việc trực tiếp với nhà đầu tư/ doanh nghiệp có nhu cầu tìm hiểu về môi trường đầu tư tại tỉnh. Kết quả công tác thu hút vốn đầu tư trực tiếp 6 tháng đầu năm 2022 tăng trưởng tốt, trong đó tăng mạnh về số vốn đăng ký của các dự án</w:t>
      </w:r>
      <w:r w:rsidR="0016197B" w:rsidRPr="0016197B">
        <w:rPr>
          <w:rFonts w:ascii="Times New Roman" w:hAnsi="Times New Roman"/>
          <w:szCs w:val="28"/>
        </w:rPr>
        <w:t xml:space="preserve"> </w:t>
      </w:r>
      <w:r w:rsidR="0016197B">
        <w:rPr>
          <w:rFonts w:ascii="Times New Roman" w:hAnsi="Times New Roman"/>
          <w:szCs w:val="28"/>
        </w:rPr>
        <w:t>điều chỉnh</w:t>
      </w:r>
      <w:r w:rsidR="0016197B" w:rsidRPr="00214117">
        <w:rPr>
          <w:rFonts w:ascii="Times New Roman" w:hAnsi="Times New Roman"/>
          <w:szCs w:val="28"/>
        </w:rPr>
        <w:t xml:space="preserve"> </w:t>
      </w:r>
      <w:r w:rsidRPr="00214117">
        <w:rPr>
          <w:rStyle w:val="FootnoteReference"/>
          <w:rFonts w:ascii="Times New Roman" w:hAnsi="Times New Roman"/>
          <w:szCs w:val="28"/>
        </w:rPr>
        <w:footnoteReference w:id="12"/>
      </w:r>
      <w:r w:rsidRPr="00214117">
        <w:rPr>
          <w:rFonts w:ascii="Times New Roman" w:hAnsi="Times New Roman"/>
          <w:szCs w:val="28"/>
        </w:rPr>
        <w:t xml:space="preserve">, qua đó khẳng định tỉnh Vĩnh Phúc là điểm đến đầu tư an toàn, tiềm năng cho các nhà đầu tư trong và ngoài nước tìm đến. </w:t>
      </w:r>
    </w:p>
    <w:p w14:paraId="616258E3" w14:textId="77777777" w:rsidR="001D619D" w:rsidRPr="001B3485" w:rsidRDefault="001D619D" w:rsidP="001D619D">
      <w:pPr>
        <w:spacing w:before="120" w:after="120" w:line="288" w:lineRule="auto"/>
        <w:ind w:firstLine="720"/>
        <w:jc w:val="both"/>
        <w:rPr>
          <w:rFonts w:ascii="Times New Roman" w:hAnsi="Times New Roman"/>
          <w:szCs w:val="28"/>
        </w:rPr>
      </w:pPr>
      <w:r w:rsidRPr="001B3485">
        <w:rPr>
          <w:rFonts w:ascii="Times New Roman" w:hAnsi="Times New Roman"/>
          <w:szCs w:val="28"/>
        </w:rPr>
        <w:t>Theo số liệu Sở Kế hoạch và Đầu tư tỉnh Vĩnh Phúc đến ngày 15/6/2022, tỉnh đã thu hút được 12 dự án DDI (07 dự án cấp mới, 05 dự án điều chỉnh) với tổng vốn đăng ký đạt 7.744 tỷ đồng, tăng 3,12% về số vốn và tăng 20% về số dự án; cấp phép cho 30 dự án FDI (9 dự án cấp mới, 21 dự án điều chỉnh) với tổng vốn đăng ký đạt 224,2 triệu USD, tăng 26,1% về số vốn và tăng 3,45% về số dự án so với cùng kỳ 2021.</w:t>
      </w:r>
      <w:r w:rsidRPr="001B3485">
        <w:rPr>
          <w:rFonts w:ascii="Times New Roman" w:hAnsi="Times New Roman"/>
          <w:szCs w:val="28"/>
          <w:lang w:val="vi-VN"/>
        </w:rPr>
        <w:t xml:space="preserve"> </w:t>
      </w:r>
      <w:r>
        <w:rPr>
          <w:rFonts w:ascii="Times New Roman" w:hAnsi="Times New Roman"/>
          <w:szCs w:val="28"/>
        </w:rPr>
        <w:t xml:space="preserve">Trong kỳ, </w:t>
      </w:r>
      <w:r w:rsidRPr="001B3485">
        <w:rPr>
          <w:rFonts w:ascii="Times New Roman" w:hAnsi="Times New Roman"/>
          <w:szCs w:val="28"/>
        </w:rPr>
        <w:t>Hàn Quốc là nước dẫn đầu về số dự án thu hút trong kỳ với 17 dự án (05 dự án cấp mới, 12 dự án điều chỉnh vốn đăng ký)</w:t>
      </w:r>
      <w:r>
        <w:rPr>
          <w:rFonts w:ascii="Times New Roman" w:hAnsi="Times New Roman"/>
          <w:szCs w:val="28"/>
        </w:rPr>
        <w:t>, trong khi</w:t>
      </w:r>
      <w:r w:rsidRPr="001B3485">
        <w:rPr>
          <w:rFonts w:ascii="Times New Roman" w:hAnsi="Times New Roman"/>
          <w:szCs w:val="28"/>
        </w:rPr>
        <w:t xml:space="preserve"> Nhật Bản là nước có số vốn </w:t>
      </w:r>
      <w:r>
        <w:rPr>
          <w:rFonts w:ascii="Times New Roman" w:hAnsi="Times New Roman"/>
          <w:szCs w:val="28"/>
        </w:rPr>
        <w:t>thu hút</w:t>
      </w:r>
      <w:r w:rsidRPr="001B3485">
        <w:rPr>
          <w:rFonts w:ascii="Times New Roman" w:hAnsi="Times New Roman"/>
          <w:szCs w:val="28"/>
        </w:rPr>
        <w:t xml:space="preserve"> trong kỳ cao nhất với 164 triệu USD (đầu tư 02 dự án cấp mới, 05 dự án điều chỉnh vốn đăng ký)</w:t>
      </w:r>
      <w:r w:rsidRPr="001B3485">
        <w:rPr>
          <w:rFonts w:ascii="Times New Roman" w:hAnsi="Times New Roman"/>
          <w:szCs w:val="28"/>
          <w:lang w:val="vi-VN"/>
        </w:rPr>
        <w:t>.</w:t>
      </w:r>
      <w:r w:rsidRPr="001B3485">
        <w:rPr>
          <w:rFonts w:ascii="Times New Roman" w:hAnsi="Times New Roman"/>
          <w:szCs w:val="28"/>
        </w:rPr>
        <w:t xml:space="preserve"> Đây cũng là 02 nhà đầu tư tiềm năng và gắn bó với phát triển kinh tế của tỉnh trong suốt những năm qua, các dự án đầu tư của 02 quốc gia này có mặt ở hầu hết các khu công nghiệp trong tỉnh và trải dài trên nhiều lĩnh vực, trong đó, chủ yếu là lĩnh vực công nghiệp chế biến chế tạo.</w:t>
      </w:r>
    </w:p>
    <w:p w14:paraId="14F8DA0E" w14:textId="77777777" w:rsidR="007E2043" w:rsidRDefault="001979C4" w:rsidP="009C4B0E">
      <w:pPr>
        <w:pStyle w:val="Heading3"/>
        <w:jc w:val="left"/>
        <w:rPr>
          <w:i w:val="0"/>
          <w:iCs/>
        </w:rPr>
      </w:pPr>
      <w:r>
        <w:rPr>
          <w:i w:val="0"/>
          <w:iCs/>
        </w:rPr>
        <w:t>3</w:t>
      </w:r>
      <w:r w:rsidR="007E2043" w:rsidRPr="009C4B0E">
        <w:rPr>
          <w:i w:val="0"/>
          <w:iCs/>
        </w:rPr>
        <w:t>.  Chỉ số giá</w:t>
      </w:r>
    </w:p>
    <w:p w14:paraId="29D2108C" w14:textId="77777777" w:rsidR="00783467" w:rsidRDefault="00783467" w:rsidP="00783467">
      <w:pPr>
        <w:shd w:val="clear" w:color="auto" w:fill="FFFFFF"/>
        <w:spacing w:before="120" w:line="281" w:lineRule="auto"/>
        <w:ind w:firstLine="720"/>
        <w:jc w:val="both"/>
        <w:rPr>
          <w:rFonts w:ascii="Times New Roman" w:hAnsi="Times New Roman"/>
          <w:szCs w:val="28"/>
        </w:rPr>
      </w:pPr>
      <w:r w:rsidRPr="00BC067C">
        <w:rPr>
          <w:rFonts w:ascii="Times New Roman" w:hAnsi="Times New Roman"/>
          <w:szCs w:val="28"/>
        </w:rPr>
        <w:t>Sự kiện Nga – Ukraine và các và các biện pháp phong tỏa ở Trung Quốc  đã gây ra ảnh hưởng nặng nề đến thị trường hàng hóa toàn cầu, nguồn cung một số loại hàng hóa bị rối loạn, đẩy mặt bằng giá cả tăng cao, nhất là năng lượng, phân bón và một số loại lương thực, do đó, thị trường hàng hóa trong nước nói chung và trên địa bàn tỉnh nói riêng cũng chịu nhiều ảnh hưởng tiêu cực.</w:t>
      </w:r>
    </w:p>
    <w:p w14:paraId="7AD18CF1" w14:textId="77777777" w:rsidR="00783467" w:rsidRPr="00F21485" w:rsidRDefault="00783467" w:rsidP="00783467">
      <w:pPr>
        <w:shd w:val="clear" w:color="auto" w:fill="FFFFFF"/>
        <w:spacing w:before="120" w:line="281" w:lineRule="auto"/>
        <w:ind w:firstLine="720"/>
        <w:jc w:val="both"/>
        <w:rPr>
          <w:rFonts w:ascii="Times New Roman" w:hAnsi="Times New Roman"/>
          <w:szCs w:val="28"/>
        </w:rPr>
      </w:pPr>
      <w:r w:rsidRPr="00F21485">
        <w:rPr>
          <w:rFonts w:ascii="Times New Roman" w:hAnsi="Times New Roman"/>
          <w:szCs w:val="28"/>
        </w:rPr>
        <w:t xml:space="preserve">Chỉ số giá tiêu dùng (CPI) tháng 6 so với tháng trước tăng 0,98%, là tháng thứ sáu tăng liên tiếp kể từ đầu năm đến nay. </w:t>
      </w:r>
      <w:r w:rsidRPr="00F21485">
        <w:rPr>
          <w:rFonts w:ascii="Times New Roman" w:eastAsia="SimSun" w:hAnsi="Times New Roman"/>
          <w:szCs w:val="28"/>
        </w:rPr>
        <w:t xml:space="preserve">Trong 11 nhóm hàng hóa và dịch vụ tiêu dùng chính, có 09/11 nhóm tăng giá. </w:t>
      </w:r>
      <w:r w:rsidRPr="00F21485">
        <w:rPr>
          <w:rFonts w:ascii="Times New Roman" w:hAnsi="Times New Roman"/>
          <w:szCs w:val="28"/>
        </w:rPr>
        <w:t xml:space="preserve">Nhóm giao thông có mức tăng cao nhất với 2,87% do ảnh hưởng của 03 đợt điều chỉnh tăng giá trong tháng, làm </w:t>
      </w:r>
      <w:r w:rsidRPr="00F21485">
        <w:rPr>
          <w:rFonts w:ascii="Times New Roman" w:hAnsi="Times New Roman"/>
          <w:szCs w:val="28"/>
        </w:rPr>
        <w:lastRenderedPageBreak/>
        <w:t>cho giá xăng tăng 8,18%, giá dầu diezel tăng 8,49%. Giá nhiên liệu tăng cao kéo theo chi phí vận chuyển tăng cũng là 1 phần nguyên nhân làm tăng giá ở các nhóm hàng hóa khác: nhóm thiết bị và đồ dùng gia đình tăng 0,45%; nhóm may mặc, mũ nón và giày dép tăng 0,33%; nhóm đồ uống và thuốc lá tăng 0,55%. Trong tháng, nhóm hàng ăn và dịch vụ ăn uống tăng 2,16%, trong đó, nhóm lương thực tăng 0,48% do nguồn cung các mặt hàng lương thực không ổn định</w:t>
      </w:r>
      <w:r w:rsidRPr="00F21485">
        <w:rPr>
          <w:rStyle w:val="FootnoteReference"/>
          <w:rFonts w:ascii="Times New Roman" w:hAnsi="Times New Roman"/>
          <w:szCs w:val="28"/>
        </w:rPr>
        <w:footnoteReference w:id="13"/>
      </w:r>
      <w:r w:rsidRPr="00F21485">
        <w:rPr>
          <w:rFonts w:ascii="Times New Roman" w:hAnsi="Times New Roman"/>
          <w:szCs w:val="28"/>
        </w:rPr>
        <w:t>; nhóm thực phẩm tăng 1,95%, nhóm ăn uống ngoài gia đình tăng 3,99% do chí phí sản xuất</w:t>
      </w:r>
      <w:r w:rsidRPr="00F21485">
        <w:rPr>
          <w:rStyle w:val="FootnoteReference"/>
          <w:rFonts w:ascii="Times New Roman" w:hAnsi="Times New Roman"/>
          <w:szCs w:val="28"/>
        </w:rPr>
        <w:footnoteReference w:id="14"/>
      </w:r>
      <w:r w:rsidRPr="00F21485">
        <w:rPr>
          <w:rFonts w:ascii="Times New Roman" w:hAnsi="Times New Roman"/>
          <w:szCs w:val="28"/>
        </w:rPr>
        <w:t xml:space="preserve"> các loại thực phẩm tăng cao trong khi nhu cầu tiêu thụ, sử dụng dịch vụ của người dân tăng trở lại. </w:t>
      </w:r>
    </w:p>
    <w:p w14:paraId="541901B2" w14:textId="77777777" w:rsidR="00CF6127" w:rsidRPr="00B2797A" w:rsidRDefault="00CF6127" w:rsidP="00CF6127">
      <w:pPr>
        <w:tabs>
          <w:tab w:val="left" w:pos="720"/>
        </w:tabs>
        <w:spacing w:before="40" w:after="40"/>
        <w:ind w:right="142"/>
        <w:jc w:val="center"/>
        <w:rPr>
          <w:rFonts w:ascii="Times New Roman" w:hAnsi="Times New Roman"/>
          <w:b/>
          <w:sz w:val="24"/>
          <w:lang w:val="nl-NL"/>
        </w:rPr>
      </w:pPr>
      <w:r w:rsidRPr="00B2797A">
        <w:rPr>
          <w:rFonts w:ascii="Times New Roman" w:hAnsi="Times New Roman"/>
          <w:b/>
          <w:sz w:val="24"/>
          <w:lang w:val="nl-NL"/>
        </w:rPr>
        <w:t xml:space="preserve">Hình 13. Tốc độ tăng/giảm CPI tháng 6 và 6 tháng </w:t>
      </w:r>
    </w:p>
    <w:p w14:paraId="5E62E526" w14:textId="77777777" w:rsidR="00AF3B67" w:rsidRPr="00CF6127" w:rsidRDefault="00CF6127" w:rsidP="00CF6127">
      <w:pPr>
        <w:tabs>
          <w:tab w:val="left" w:pos="720"/>
        </w:tabs>
        <w:spacing w:before="40" w:after="40"/>
        <w:ind w:right="142"/>
        <w:jc w:val="center"/>
        <w:rPr>
          <w:rFonts w:ascii="Arial" w:hAnsi="Arial" w:cs="Arial"/>
          <w:b/>
          <w:sz w:val="24"/>
          <w:lang w:val="nl-NL"/>
        </w:rPr>
      </w:pPr>
      <w:r w:rsidRPr="00B2797A">
        <w:rPr>
          <w:rFonts w:ascii="Times New Roman" w:hAnsi="Times New Roman"/>
          <w:b/>
          <w:sz w:val="24"/>
          <w:lang w:val="nl-NL"/>
        </w:rPr>
        <w:t>các năm giai đoạn 2018-2022 (%)</w:t>
      </w:r>
      <w:r w:rsidR="00AF3B67" w:rsidRPr="00F17B9D">
        <w:rPr>
          <w:rFonts w:ascii="Times New Roman" w:hAnsi="Times New Roman"/>
        </w:rPr>
        <w:t xml:space="preserve"> </w:t>
      </w:r>
    </w:p>
    <w:p w14:paraId="12FDDAB1" w14:textId="04031898" w:rsidR="00CF6127" w:rsidRPr="00F17B9D" w:rsidRDefault="003F56D4" w:rsidP="00CF6127">
      <w:pPr>
        <w:shd w:val="clear" w:color="auto" w:fill="FFFFFF"/>
        <w:spacing w:before="120" w:line="281" w:lineRule="auto"/>
        <w:jc w:val="both"/>
        <w:rPr>
          <w:rFonts w:ascii="Times New Roman" w:hAnsi="Times New Roman"/>
        </w:rPr>
      </w:pPr>
      <w:r w:rsidRPr="003F56D4">
        <w:rPr>
          <w:rFonts w:ascii="Times New Roman" w:hAnsi="Times New Roman"/>
          <w:noProof/>
        </w:rPr>
        <w:drawing>
          <wp:inline distT="0" distB="0" distL="0" distR="0" wp14:anchorId="05D327E9" wp14:editId="49718589">
            <wp:extent cx="5760720" cy="2896235"/>
            <wp:effectExtent l="0" t="0" r="0" b="0"/>
            <wp:docPr id="18" name="Picture 1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hart, line chart&#10;&#10;Description automatically generated"/>
                    <pic:cNvPicPr/>
                  </pic:nvPicPr>
                  <pic:blipFill>
                    <a:blip r:embed="rId21"/>
                    <a:stretch>
                      <a:fillRect/>
                    </a:stretch>
                  </pic:blipFill>
                  <pic:spPr>
                    <a:xfrm>
                      <a:off x="0" y="0"/>
                      <a:ext cx="5760720" cy="2896235"/>
                    </a:xfrm>
                    <a:prstGeom prst="rect">
                      <a:avLst/>
                    </a:prstGeom>
                  </pic:spPr>
                </pic:pic>
              </a:graphicData>
            </a:graphic>
          </wp:inline>
        </w:drawing>
      </w:r>
    </w:p>
    <w:p w14:paraId="2FBB83C1" w14:textId="77777777" w:rsidR="00783467" w:rsidRPr="00D77C03" w:rsidRDefault="00783467" w:rsidP="00783467">
      <w:pPr>
        <w:pStyle w:val="NormalWeb"/>
        <w:spacing w:before="120" w:beforeAutospacing="0" w:after="0" w:afterAutospacing="0" w:line="281" w:lineRule="auto"/>
        <w:ind w:firstLine="720"/>
        <w:jc w:val="both"/>
        <w:rPr>
          <w:lang w:val="nl-NL"/>
        </w:rPr>
      </w:pPr>
      <w:r w:rsidRPr="00B2797A">
        <w:t>Tính chung 6 tháng đầu năm, CPI tăng 2,13% so với cùng kỳ năm trước.</w:t>
      </w:r>
      <w:r w:rsidRPr="00F21485">
        <w:t xml:space="preserve"> Một số </w:t>
      </w:r>
      <w:r w:rsidRPr="00F21485">
        <w:rPr>
          <w:lang w:val="vi-VN"/>
        </w:rPr>
        <w:t xml:space="preserve">yếu tố </w:t>
      </w:r>
      <w:r w:rsidRPr="00F21485">
        <w:t xml:space="preserve">làm tăng </w:t>
      </w:r>
      <w:r w:rsidRPr="00F21485">
        <w:rPr>
          <w:lang w:val="vi-VN"/>
        </w:rPr>
        <w:t>CPI</w:t>
      </w:r>
      <w:r w:rsidRPr="00F21485">
        <w:t xml:space="preserve"> trong 6 tháng đầu năm 2022: giá nhiên liệu sau 16 đợt điều chỉnh kể từ đầu năm (13 đợt tăng giá và 03 đợt giảm) bình quân tăng 46,12% so với giá bình quân cùng kỳ, làm nhóm giao thông tăng tới 13,1%, mức tăng cao nhất trong 5 năm trở lại đây</w:t>
      </w:r>
      <w:r w:rsidRPr="00F21485">
        <w:rPr>
          <w:rStyle w:val="FootnoteReference"/>
        </w:rPr>
        <w:footnoteReference w:id="15"/>
      </w:r>
      <w:r w:rsidRPr="00F21485">
        <w:t>, đã tác động làm CPI chung tăng 1,22 điểm phần trăm;</w:t>
      </w:r>
      <w:r w:rsidRPr="00F21485">
        <w:rPr>
          <w:spacing w:val="-2"/>
        </w:rPr>
        <w:t xml:space="preserve"> nhóm nhà ở, điện, nước, chất đốt và VLXD tăng 4,02%</w:t>
      </w:r>
      <w:r>
        <w:rPr>
          <w:spacing w:val="-2"/>
        </w:rPr>
        <w:t>; nhóm đồ uống và thuốc lá tăng 3,67%</w:t>
      </w:r>
      <w:r w:rsidRPr="00F21485">
        <w:t>.</w:t>
      </w:r>
      <w:r>
        <w:t>..</w:t>
      </w:r>
      <w:r w:rsidRPr="00D77C03">
        <w:t xml:space="preserve">Ở chiều ngược lại, có 3 nhóm có chỉ số giá </w:t>
      </w:r>
      <w:r w:rsidRPr="003F56D4">
        <w:rPr>
          <w:spacing w:val="-6"/>
        </w:rPr>
        <w:t xml:space="preserve">bình </w:t>
      </w:r>
      <w:r w:rsidRPr="003F56D4">
        <w:rPr>
          <w:spacing w:val="-6"/>
        </w:rPr>
        <w:lastRenderedPageBreak/>
        <w:t>quân 6 tháng giảm so với cùng kỳ, làm giảm CPI chung: nhóm hàng ăn và dịch vụ ăn uống giảm 0,01%, chủ yếu do nhóm hàng thực phẩm giảm 1,25%</w:t>
      </w:r>
      <w:r w:rsidRPr="003F56D4">
        <w:rPr>
          <w:spacing w:val="-6"/>
          <w:lang w:val="nl-NL"/>
        </w:rPr>
        <w:t>; nhóm may mặc, mũ nón và giày dép giảm 0,23%; nhóm bưu chính, viễn thông giảm 0,11%.</w:t>
      </w:r>
    </w:p>
    <w:p w14:paraId="47BA5995" w14:textId="77777777" w:rsidR="00783467" w:rsidRPr="00783467" w:rsidRDefault="00783467" w:rsidP="00783467">
      <w:pPr>
        <w:spacing w:before="120" w:line="281" w:lineRule="auto"/>
        <w:ind w:firstLine="720"/>
        <w:jc w:val="both"/>
        <w:rPr>
          <w:rFonts w:ascii="Times New Roman" w:hAnsi="Times New Roman"/>
          <w:szCs w:val="28"/>
        </w:rPr>
      </w:pPr>
      <w:r w:rsidRPr="00D77C03">
        <w:rPr>
          <w:rFonts w:ascii="Times New Roman" w:hAnsi="Times New Roman"/>
          <w:b/>
          <w:szCs w:val="28"/>
        </w:rPr>
        <w:t xml:space="preserve"> </w:t>
      </w:r>
      <w:r w:rsidRPr="00D77C03">
        <w:rPr>
          <w:rFonts w:ascii="Times New Roman" w:hAnsi="Times New Roman"/>
          <w:bCs/>
          <w:i/>
          <w:iCs/>
          <w:szCs w:val="28"/>
        </w:rPr>
        <w:t>Giá vàng và Đô la Mỹ</w:t>
      </w:r>
      <w:r w:rsidRPr="00D77C03">
        <w:rPr>
          <w:rFonts w:ascii="Times New Roman" w:hAnsi="Times New Roman"/>
          <w:b/>
          <w:szCs w:val="28"/>
        </w:rPr>
        <w:t xml:space="preserve">: </w:t>
      </w:r>
      <w:r w:rsidRPr="00D77C03">
        <w:rPr>
          <w:rFonts w:ascii="Times New Roman" w:hAnsi="Times New Roman"/>
          <w:szCs w:val="28"/>
        </w:rPr>
        <w:t>Chỉ số giá vàng trong tháng Sáu giảm 1,43% so với tháng trước, g</w:t>
      </w:r>
      <w:r w:rsidRPr="00D77C03">
        <w:rPr>
          <w:rFonts w:ascii="Times New Roman" w:hAnsi="Times New Roman"/>
          <w:szCs w:val="28"/>
          <w:lang w:val="vi-VN"/>
        </w:rPr>
        <w:t>iá</w:t>
      </w:r>
      <w:r w:rsidRPr="00D77C03">
        <w:rPr>
          <w:rFonts w:ascii="Times New Roman" w:hAnsi="Times New Roman"/>
          <w:szCs w:val="28"/>
        </w:rPr>
        <w:t xml:space="preserve"> vàng bình quân là 5.589 nghìn đồng/chỉ. Giá Đô la Mỹ trên thị trường tự do tăng 0,21% so với tháng Năm, giá bán bình quân là 23.340 đồng/USD. Bình quân 6 tháng đầu năm, chỉ số giá vàng tăng 0,88%, chỉ số giá Đô la Mỹ tăng 0,19% so với cùng kỳ năm trước.</w:t>
      </w:r>
    </w:p>
    <w:p w14:paraId="530B7422" w14:textId="77777777" w:rsidR="007E2043" w:rsidRPr="00F57775" w:rsidRDefault="007E2043" w:rsidP="006B3066">
      <w:pPr>
        <w:spacing w:before="120" w:line="288" w:lineRule="auto"/>
        <w:ind w:firstLine="720"/>
        <w:jc w:val="both"/>
        <w:rPr>
          <w:rFonts w:ascii="Times New Roman" w:hAnsi="Times New Roman"/>
          <w:b/>
          <w:bCs/>
          <w:szCs w:val="28"/>
        </w:rPr>
      </w:pPr>
      <w:r w:rsidRPr="00F57775">
        <w:rPr>
          <w:rFonts w:ascii="Times New Roman" w:hAnsi="Times New Roman"/>
          <w:b/>
          <w:bCs/>
          <w:szCs w:val="28"/>
        </w:rPr>
        <w:t>III. MỘT SỐ VẤN ĐỀ XÃ HỘI</w:t>
      </w:r>
    </w:p>
    <w:p w14:paraId="79730F5E" w14:textId="77777777" w:rsidR="00424389" w:rsidRPr="00424389" w:rsidRDefault="00424389" w:rsidP="00424389">
      <w:pPr>
        <w:pStyle w:val="ListParagraph"/>
        <w:spacing w:beforeLines="60" w:before="144" w:afterLines="60" w:after="144" w:line="290" w:lineRule="auto"/>
        <w:ind w:left="0" w:firstLine="720"/>
        <w:jc w:val="both"/>
        <w:rPr>
          <w:rFonts w:ascii="Times New Roman" w:hAnsi="Times New Roman"/>
          <w:i/>
          <w:iCs/>
          <w:szCs w:val="28"/>
        </w:rPr>
      </w:pPr>
      <w:r w:rsidRPr="00424389">
        <w:rPr>
          <w:rFonts w:ascii="Times New Roman" w:hAnsi="Times New Roman"/>
          <w:i/>
          <w:szCs w:val="28"/>
        </w:rPr>
        <w:t xml:space="preserve">Sáu tháng đầu năm 2022, dịch bệnh Covid-19 cơ bản được kiểm soát, đã tạo bước đà quan trọng để phục hồi và phát triển kinh tế - xã hội; các hoạt động văn hóa, thể thao trở lại bình thường. Tuy nhiên, giá cả một số hàng hóa đầu vào tăng cao, nhất là giá xăng dầu đã ảnh hưởng đến hoạt động sản xuất kinh doanh và đời sống người dân trên địa bàn. Trong bối cảnh đó, để góp phần ổn định và nâng cao đời sống Nhân dân, tỉnh Vĩnh Phúc đã triển khai và thực hiện quyết liệt, đồng bộ, hiệu quả nhiều giải pháp về phát triển kinh tế - xã hội, cải thiện môi trường kinh doanh và phòng chống dịch Covid-19, </w:t>
      </w:r>
      <w:r w:rsidRPr="00424389">
        <w:rPr>
          <w:rFonts w:ascii="Times New Roman" w:hAnsi="Times New Roman"/>
          <w:bCs/>
          <w:i/>
          <w:szCs w:val="28"/>
          <w:lang w:val="nl-NL"/>
        </w:rPr>
        <w:t xml:space="preserve">nhiều chế độ, chính sách mới được áp dụng, kịp thời giúp người dân giảm thiểu được phần nào các </w:t>
      </w:r>
      <w:r w:rsidRPr="00424389">
        <w:rPr>
          <w:rFonts w:ascii="Times New Roman" w:hAnsi="Times New Roman"/>
          <w:bCs/>
          <w:i/>
          <w:szCs w:val="28"/>
          <w:lang w:val="vi-VN"/>
        </w:rPr>
        <w:t>khó khăn</w:t>
      </w:r>
      <w:r w:rsidRPr="00424389">
        <w:rPr>
          <w:rFonts w:ascii="Times New Roman" w:hAnsi="Times New Roman"/>
          <w:bCs/>
          <w:i/>
          <w:szCs w:val="28"/>
        </w:rPr>
        <w:t xml:space="preserve">, nhất là </w:t>
      </w:r>
      <w:r w:rsidRPr="00424389">
        <w:rPr>
          <w:rFonts w:ascii="Times New Roman" w:hAnsi="Times New Roman"/>
          <w:bCs/>
          <w:i/>
          <w:szCs w:val="28"/>
          <w:lang w:val="vi-VN"/>
        </w:rPr>
        <w:t xml:space="preserve">những người yếu thế, </w:t>
      </w:r>
      <w:r w:rsidRPr="00424389">
        <w:rPr>
          <w:rFonts w:ascii="Times New Roman" w:hAnsi="Times New Roman"/>
          <w:bCs/>
          <w:i/>
          <w:szCs w:val="28"/>
        </w:rPr>
        <w:t xml:space="preserve">người </w:t>
      </w:r>
      <w:r w:rsidRPr="00424389">
        <w:rPr>
          <w:rFonts w:ascii="Times New Roman" w:hAnsi="Times New Roman"/>
          <w:bCs/>
          <w:i/>
          <w:szCs w:val="28"/>
          <w:lang w:val="vi-VN"/>
        </w:rPr>
        <w:t>có thu nhập thấp</w:t>
      </w:r>
      <w:r w:rsidRPr="00424389">
        <w:rPr>
          <w:rFonts w:ascii="Times New Roman" w:hAnsi="Times New Roman"/>
          <w:bCs/>
          <w:i/>
          <w:szCs w:val="28"/>
        </w:rPr>
        <w:t xml:space="preserve">, nhờ đó, </w:t>
      </w:r>
      <w:r w:rsidRPr="00424389">
        <w:rPr>
          <w:rFonts w:ascii="Times New Roman" w:hAnsi="Times New Roman"/>
          <w:i/>
          <w:spacing w:val="-2"/>
          <w:szCs w:val="28"/>
        </w:rPr>
        <w:t>an sinh xã hội được bảo đảm; an ninh, chính trị, trật tự an toàn xã hội được giữ vững.</w:t>
      </w:r>
    </w:p>
    <w:p w14:paraId="4E21933E" w14:textId="77777777" w:rsidR="00E01C10" w:rsidRDefault="00124E85" w:rsidP="00D77ED2">
      <w:pPr>
        <w:pStyle w:val="Heading3"/>
        <w:numPr>
          <w:ilvl w:val="0"/>
          <w:numId w:val="14"/>
        </w:numPr>
        <w:spacing w:line="288" w:lineRule="auto"/>
        <w:jc w:val="left"/>
        <w:rPr>
          <w:i w:val="0"/>
          <w:iCs/>
        </w:rPr>
      </w:pPr>
      <w:r>
        <w:rPr>
          <w:i w:val="0"/>
          <w:iCs/>
        </w:rPr>
        <w:t>Lao động</w:t>
      </w:r>
      <w:r w:rsidR="00CE4CA0">
        <w:rPr>
          <w:i w:val="0"/>
          <w:iCs/>
        </w:rPr>
        <w:t xml:space="preserve"> việc làm,</w:t>
      </w:r>
      <w:r w:rsidR="007150B7" w:rsidRPr="00EC04AC">
        <w:rPr>
          <w:i w:val="0"/>
          <w:iCs/>
        </w:rPr>
        <w:t xml:space="preserve"> an sinh xã hội</w:t>
      </w:r>
    </w:p>
    <w:p w14:paraId="791A825E" w14:textId="77777777" w:rsidR="00124E85" w:rsidRDefault="00124E85"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20"/>
        <w:jc w:val="both"/>
        <w:rPr>
          <w:rFonts w:ascii="Times New Roman" w:hAnsi="Times New Roman"/>
          <w:b/>
        </w:rPr>
      </w:pPr>
      <w:r w:rsidRPr="00491200">
        <w:rPr>
          <w:rFonts w:ascii="Times New Roman" w:hAnsi="Times New Roman"/>
          <w:i/>
          <w:iCs/>
          <w:lang w:val="nl-NL"/>
        </w:rPr>
        <w:t>Lao động</w:t>
      </w:r>
      <w:r w:rsidR="00442504" w:rsidRPr="00491200">
        <w:rPr>
          <w:rFonts w:ascii="Times New Roman" w:hAnsi="Times New Roman"/>
          <w:i/>
          <w:iCs/>
          <w:lang w:val="nl-NL"/>
        </w:rPr>
        <w:t xml:space="preserve"> việc làm</w:t>
      </w:r>
      <w:r w:rsidR="005F563F" w:rsidRPr="00491200">
        <w:rPr>
          <w:rFonts w:ascii="Times New Roman" w:hAnsi="Times New Roman"/>
          <w:i/>
          <w:iCs/>
          <w:lang w:val="nl-NL"/>
        </w:rPr>
        <w:t>:</w:t>
      </w:r>
      <w:r w:rsidR="00442504">
        <w:rPr>
          <w:lang w:val="nl-NL"/>
        </w:rPr>
        <w:t xml:space="preserve"> </w:t>
      </w:r>
      <w:r w:rsidR="005F563F">
        <w:rPr>
          <w:lang w:val="nl-NL"/>
        </w:rPr>
        <w:t>C</w:t>
      </w:r>
      <w:r w:rsidR="00CE4CA0" w:rsidRPr="00442504">
        <w:rPr>
          <w:rFonts w:ascii="Times New Roman" w:hAnsi="Times New Roman"/>
          <w:szCs w:val="28"/>
          <w:lang w:val="nl-NL"/>
        </w:rPr>
        <w:t xml:space="preserve">hính sách thích ứng an toàn, linh hoạt, kiểm soát hiệu quả dịch Covid-19 của </w:t>
      </w:r>
      <w:r w:rsidR="00CE4CA0" w:rsidRPr="00442504">
        <w:rPr>
          <w:rFonts w:ascii="Times New Roman" w:hAnsi="Times New Roman"/>
          <w:lang w:val="nl-NL"/>
        </w:rPr>
        <w:t>tỉnh</w:t>
      </w:r>
      <w:r w:rsidR="00CE4CA0" w:rsidRPr="00442504">
        <w:rPr>
          <w:rFonts w:ascii="Times New Roman" w:hAnsi="Times New Roman"/>
          <w:szCs w:val="28"/>
          <w:lang w:val="nl-NL"/>
        </w:rPr>
        <w:t xml:space="preserve"> </w:t>
      </w:r>
      <w:r w:rsidR="002F45FF">
        <w:rPr>
          <w:rFonts w:ascii="Times New Roman" w:hAnsi="Times New Roman"/>
          <w:szCs w:val="28"/>
          <w:lang w:val="nl-NL"/>
        </w:rPr>
        <w:t xml:space="preserve">đã </w:t>
      </w:r>
      <w:r w:rsidR="00CE4CA0" w:rsidRPr="00442504">
        <w:rPr>
          <w:rFonts w:ascii="Times New Roman" w:hAnsi="Times New Roman"/>
          <w:szCs w:val="28"/>
          <w:lang w:val="nl-NL"/>
        </w:rPr>
        <w:t xml:space="preserve">giúp cho thị trường lao động </w:t>
      </w:r>
      <w:r w:rsidR="00CE4CA0" w:rsidRPr="00442504">
        <w:rPr>
          <w:rFonts w:ascii="Times New Roman" w:hAnsi="Times New Roman"/>
          <w:lang w:val="nl-NL"/>
        </w:rPr>
        <w:t>6 tháng đầu</w:t>
      </w:r>
      <w:r w:rsidR="00CE4CA0" w:rsidRPr="00442504">
        <w:rPr>
          <w:rFonts w:ascii="Times New Roman" w:hAnsi="Times New Roman"/>
          <w:szCs w:val="28"/>
          <w:lang w:val="nl-NL"/>
        </w:rPr>
        <w:t xml:space="preserve"> năm 2022 dần đi vào ổn định</w:t>
      </w:r>
      <w:r w:rsidR="00736F74">
        <w:rPr>
          <w:lang w:val="nl-NL"/>
        </w:rPr>
        <w:t>.</w:t>
      </w:r>
      <w:r w:rsidR="00CE4CA0" w:rsidRPr="00442504">
        <w:rPr>
          <w:rFonts w:ascii="Times New Roman" w:hAnsi="Times New Roman"/>
          <w:szCs w:val="28"/>
          <w:lang w:val="nl-NL"/>
        </w:rPr>
        <w:t xml:space="preserve"> </w:t>
      </w:r>
      <w:r w:rsidRPr="00D04033">
        <w:rPr>
          <w:rFonts w:ascii="Times New Roman" w:hAnsi="Times New Roman"/>
        </w:rPr>
        <w:t xml:space="preserve">Các chính sách hỗ trợ phục hồi kinh tế theo tinh thần </w:t>
      </w:r>
      <w:r w:rsidRPr="00D04033">
        <w:rPr>
          <w:rFonts w:ascii="Times New Roman" w:hAnsi="Times New Roman"/>
          <w:lang w:val="it-IT"/>
        </w:rPr>
        <w:t>Nghị quyết số 11/NQ-CP ngày 30/01/2022 của Chính phủ</w:t>
      </w:r>
      <w:r w:rsidRPr="00D04033">
        <w:rPr>
          <w:rFonts w:ascii="Times New Roman" w:hAnsi="Times New Roman"/>
        </w:rPr>
        <w:t xml:space="preserve"> được </w:t>
      </w:r>
      <w:r>
        <w:rPr>
          <w:rFonts w:ascii="Times New Roman" w:hAnsi="Times New Roman"/>
        </w:rPr>
        <w:t xml:space="preserve">chú trọng triển khai. Các kế hoạch, quyết định triển khai </w:t>
      </w:r>
      <w:r w:rsidRPr="00C213CC">
        <w:rPr>
          <w:rFonts w:ascii="Times New Roman" w:hAnsi="Times New Roman"/>
        </w:rPr>
        <w:t>chính sách hỗ trợ tiền thuê nhà cho người lao động</w:t>
      </w:r>
      <w:r>
        <w:rPr>
          <w:rFonts w:ascii="Times New Roman" w:hAnsi="Times New Roman"/>
        </w:rPr>
        <w:t xml:space="preserve"> được ban hành, hiện nay cấp huyện đang rà soát, thẩm định, phê duyệt hồ sơ hỗ trợ khoảng trên 1,6 tỷ đồng cho người lao động. </w:t>
      </w:r>
      <w:r w:rsidRPr="00D04033">
        <w:rPr>
          <w:rFonts w:ascii="Times New Roman" w:hAnsi="Times New Roman"/>
        </w:rPr>
        <w:t xml:space="preserve">Chính sách về số giờ làm thêm trong 01 năm, trong 01 tháng của người lao động </w:t>
      </w:r>
      <w:r>
        <w:rPr>
          <w:rFonts w:ascii="Times New Roman" w:hAnsi="Times New Roman"/>
        </w:rPr>
        <w:t>được ngành chức năng</w:t>
      </w:r>
      <w:r w:rsidRPr="000A4C06">
        <w:rPr>
          <w:rFonts w:ascii="Times New Roman" w:hAnsi="Times New Roman"/>
        </w:rPr>
        <w:t xml:space="preserve"> hướng dẫn người sử dụng lao động, các sở, ngành, UBND cấp huyện tổ chức t</w:t>
      </w:r>
      <w:r>
        <w:rPr>
          <w:rFonts w:ascii="Times New Roman" w:hAnsi="Times New Roman"/>
        </w:rPr>
        <w:t>hực hiện. Các chính sách về miễn, giảm thuế được cơ quan thuế tuyên truyền, phổ biến, quán triệt rộng rãi đến người nộp thuế, đã có gần 300 tỷ đồng thuế giá trị gia tăng đầu ra, gần 82 tỷ đồng lệ phí trước bạ</w:t>
      </w:r>
      <w:r w:rsidR="00EE292A">
        <w:rPr>
          <w:rFonts w:ascii="Times New Roman" w:hAnsi="Times New Roman"/>
        </w:rPr>
        <w:t xml:space="preserve"> được giảm </w:t>
      </w:r>
      <w:r>
        <w:rPr>
          <w:rFonts w:ascii="Times New Roman" w:hAnsi="Times New Roman"/>
        </w:rPr>
        <w:t>…</w:t>
      </w:r>
      <w:r>
        <w:rPr>
          <w:rFonts w:ascii="Times New Roman" w:hAnsi="Times New Roman"/>
          <w:b/>
        </w:rPr>
        <w:t xml:space="preserve"> </w:t>
      </w:r>
    </w:p>
    <w:p w14:paraId="09084FFB" w14:textId="77777777" w:rsidR="00946E9C" w:rsidRDefault="00736F74" w:rsidP="00946E9C">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20"/>
        <w:jc w:val="both"/>
        <w:rPr>
          <w:rFonts w:ascii="Times New Roman" w:hAnsi="Times New Roman"/>
          <w:lang w:val="nl-NL"/>
        </w:rPr>
      </w:pPr>
      <w:r>
        <w:rPr>
          <w:lang w:val="nl-NL"/>
        </w:rPr>
        <w:t>T</w:t>
      </w:r>
      <w:r w:rsidR="00353BE1" w:rsidRPr="00442504">
        <w:rPr>
          <w:rFonts w:ascii="Times New Roman" w:hAnsi="Times New Roman"/>
          <w:lang w:val="nl-NL"/>
        </w:rPr>
        <w:t>rong 6 tháng đầu năm 2022, toàn tỉnh đã giải quyết việc làm cho 9.925 lao động, đạt 58,4% kế hoạch năm 2022, trong đó giải quyết việc làm</w:t>
      </w:r>
      <w:r w:rsidR="00C75A80">
        <w:rPr>
          <w:rFonts w:ascii="Times New Roman" w:hAnsi="Times New Roman"/>
          <w:lang w:val="nl-NL"/>
        </w:rPr>
        <w:t xml:space="preserve"> trong </w:t>
      </w:r>
      <w:r w:rsidR="00C75A80">
        <w:rPr>
          <w:rFonts w:ascii="Times New Roman" w:hAnsi="Times New Roman"/>
          <w:lang w:val="nl-NL"/>
        </w:rPr>
        <w:lastRenderedPageBreak/>
        <w:t>nước cho 9.746 lao động (</w:t>
      </w:r>
      <w:r w:rsidR="00353BE1" w:rsidRPr="00442504">
        <w:rPr>
          <w:rFonts w:ascii="Times New Roman" w:hAnsi="Times New Roman"/>
          <w:lang w:val="nl-NL"/>
        </w:rPr>
        <w:t>6.055 lao động trong lĩnh vực công nghiệp</w:t>
      </w:r>
      <w:r w:rsidR="00491200">
        <w:rPr>
          <w:rFonts w:ascii="Times New Roman" w:hAnsi="Times New Roman"/>
          <w:lang w:val="nl-NL"/>
        </w:rPr>
        <w:t xml:space="preserve"> </w:t>
      </w:r>
      <w:r w:rsidR="00353BE1" w:rsidRPr="00442504">
        <w:rPr>
          <w:rFonts w:ascii="Times New Roman" w:hAnsi="Times New Roman"/>
          <w:lang w:val="nl-NL"/>
        </w:rPr>
        <w:t>-</w:t>
      </w:r>
      <w:r w:rsidR="00491200">
        <w:rPr>
          <w:rFonts w:ascii="Times New Roman" w:hAnsi="Times New Roman"/>
          <w:lang w:val="nl-NL"/>
        </w:rPr>
        <w:t xml:space="preserve"> </w:t>
      </w:r>
      <w:r w:rsidR="00353BE1" w:rsidRPr="00442504">
        <w:rPr>
          <w:rFonts w:ascii="Times New Roman" w:hAnsi="Times New Roman"/>
          <w:lang w:val="nl-NL"/>
        </w:rPr>
        <w:t>xây dựng; 1.195 lao động trong lĩnh vực nông - lâm - thủy sản; 2.496 lao động trong lĩnh vực du lịch - dịch vụ</w:t>
      </w:r>
      <w:r w:rsidR="00C75A80">
        <w:rPr>
          <w:rFonts w:ascii="Times New Roman" w:hAnsi="Times New Roman"/>
          <w:lang w:val="nl-NL"/>
        </w:rPr>
        <w:t>)</w:t>
      </w:r>
      <w:r w:rsidR="00353BE1" w:rsidRPr="00442504">
        <w:rPr>
          <w:rFonts w:ascii="Times New Roman" w:hAnsi="Times New Roman"/>
          <w:lang w:val="nl-NL"/>
        </w:rPr>
        <w:t xml:space="preserve"> và 179 người đi làm việc có thời hạn ở nước ngoài. Các hoạt động tư vấn giới thiệu việc làm được triển khai linh hoạt với 11 phiên giao dịch việc làm được tổ chức (Trong đó 02 phiên giao dịch việc làm lưu động, 01 phiên giao dịch việc làm online). Số doanh nghiệp đăng ký tham gia 107 lượt doanh nghiệp, qua đó đã thu hút được đông đảo người có nhu cầu tìm việc tham gia. Tư vấn việc làm cho 13.463 lượt người, có 711 lượt người đăng ký tìm việc và 469 người đạt sơ tuyển tại sàn.</w:t>
      </w:r>
    </w:p>
    <w:p w14:paraId="1EF0FF2A" w14:textId="77777777" w:rsidR="00946E9C" w:rsidRDefault="00353BE1" w:rsidP="00946E9C">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20"/>
        <w:jc w:val="both"/>
        <w:rPr>
          <w:rFonts w:ascii="Times New Roman" w:hAnsi="Times New Roman"/>
          <w:bCs/>
          <w:color w:val="000000" w:themeColor="text1"/>
          <w:szCs w:val="28"/>
          <w:lang w:val="nl-NL"/>
        </w:rPr>
      </w:pPr>
      <w:r w:rsidRPr="00000001">
        <w:rPr>
          <w:rFonts w:ascii="Times New Roman" w:hAnsi="Times New Roman"/>
          <w:bCs/>
          <w:i/>
          <w:iCs/>
          <w:szCs w:val="28"/>
          <w:lang w:val="nl-NL"/>
        </w:rPr>
        <w:t>Công tác giảm nghèo</w:t>
      </w:r>
      <w:r w:rsidR="002D4993">
        <w:rPr>
          <w:rFonts w:ascii="Times New Roman" w:hAnsi="Times New Roman"/>
          <w:bCs/>
          <w:i/>
          <w:iCs/>
          <w:szCs w:val="28"/>
          <w:lang w:val="nl-NL"/>
        </w:rPr>
        <w:t xml:space="preserve">, an sinh xã hội: </w:t>
      </w:r>
      <w:r w:rsidRPr="00353BE1">
        <w:rPr>
          <w:rFonts w:ascii="Times New Roman" w:hAnsi="Times New Roman"/>
          <w:bCs/>
          <w:szCs w:val="28"/>
          <w:lang w:val="nl-NL"/>
        </w:rPr>
        <w:t>Với tinh thần “Không để ai bị bỏ lại phía sau”, tỉnh đã ban hành nhiều chính sách hỗ trợ người dân ở các hộ nghèo phát triển kinh tế, chuyển đổi nghề nghiệp. Cùng với đó, các hộ nghèo có hoàn cảnh khó khăn còn được sự động viên của các đơn vị, doanh nghiệp, các nhà hảo tâm, nhất là các đối tượng thuộc hộ gia đình không có khả năng thoát nghèo. Với sự vào cuộc mạnh mẽ từ các cấp chính quyền và sự nỗ lực vươn lên của các hộ nghèo, ước đến hết tháng 6/2022 tỷ lệ hộ nghèo trên địa bàn tỉnh giảm còn 1,36%.</w:t>
      </w:r>
      <w:r>
        <w:rPr>
          <w:rFonts w:ascii="Times New Roman" w:hAnsi="Times New Roman"/>
          <w:bCs/>
          <w:szCs w:val="28"/>
          <w:lang w:val="nl-NL"/>
        </w:rPr>
        <w:t xml:space="preserve"> </w:t>
      </w:r>
      <w:r w:rsidRPr="00353BE1">
        <w:rPr>
          <w:rFonts w:ascii="Times New Roman" w:hAnsi="Times New Roman"/>
          <w:bCs/>
          <w:iCs/>
          <w:color w:val="000000" w:themeColor="text1"/>
          <w:szCs w:val="28"/>
          <w:lang w:val="nl-NL"/>
        </w:rPr>
        <w:t>Kết quả cho vay hộ nghèo và các đối tượng chính sách dự tính hết tháng 5/2022</w:t>
      </w:r>
      <w:r w:rsidRPr="00353BE1">
        <w:rPr>
          <w:rFonts w:ascii="Times New Roman" w:hAnsi="Times New Roman"/>
          <w:bCs/>
          <w:color w:val="000000" w:themeColor="text1"/>
          <w:szCs w:val="28"/>
          <w:lang w:val="nl-NL"/>
        </w:rPr>
        <w:t xml:space="preserve"> là 98.590 khách hàng với tổng số dư nợ trên 3.473 tỷ đồng</w:t>
      </w:r>
      <w:r w:rsidR="00000001">
        <w:rPr>
          <w:rFonts w:ascii="Times New Roman" w:hAnsi="Times New Roman"/>
          <w:bCs/>
          <w:color w:val="000000" w:themeColor="text1"/>
          <w:szCs w:val="28"/>
          <w:lang w:val="nl-NL"/>
        </w:rPr>
        <w:t xml:space="preserve">; </w:t>
      </w:r>
      <w:r w:rsidRPr="00353BE1">
        <w:rPr>
          <w:rFonts w:ascii="Times New Roman" w:hAnsi="Times New Roman"/>
          <w:bCs/>
          <w:iCs/>
          <w:color w:val="000000" w:themeColor="text1"/>
          <w:szCs w:val="28"/>
          <w:lang w:val="nl-NL"/>
        </w:rPr>
        <w:t>vay nhà ở xã hội theo Nghị định 100/2015/NĐ-CP</w:t>
      </w:r>
      <w:r w:rsidRPr="00353BE1">
        <w:rPr>
          <w:rFonts w:ascii="Times New Roman" w:hAnsi="Times New Roman"/>
          <w:bCs/>
          <w:color w:val="000000" w:themeColor="text1"/>
          <w:szCs w:val="28"/>
          <w:lang w:val="nl-NL"/>
        </w:rPr>
        <w:t xml:space="preserve"> là 325 hộ, tổng dư nợ 127,8 tỷ đồng.</w:t>
      </w:r>
    </w:p>
    <w:p w14:paraId="1E79C3D4" w14:textId="77777777" w:rsidR="00000001" w:rsidRPr="00491200" w:rsidRDefault="00000001" w:rsidP="00491200">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20"/>
        <w:jc w:val="both"/>
        <w:rPr>
          <w:rFonts w:ascii="Times New Roman" w:hAnsi="Times New Roman"/>
          <w:bCs/>
          <w:szCs w:val="28"/>
          <w:lang w:val="nl-NL"/>
        </w:rPr>
      </w:pPr>
      <w:r w:rsidRPr="00F57775">
        <w:rPr>
          <w:rFonts w:ascii="Times New Roman" w:hAnsi="Times New Roman"/>
          <w:bCs/>
          <w:i/>
          <w:iCs/>
          <w:szCs w:val="28"/>
          <w:lang w:val="nl-NL"/>
        </w:rPr>
        <w:t>Công tác bảo trợ xã hội</w:t>
      </w:r>
      <w:r w:rsidR="0003222E">
        <w:rPr>
          <w:lang w:val="nl-NL"/>
        </w:rPr>
        <w:t xml:space="preserve"> </w:t>
      </w:r>
      <w:r w:rsidRPr="00000001">
        <w:rPr>
          <w:rFonts w:ascii="Times New Roman" w:hAnsi="Times New Roman"/>
          <w:bCs/>
          <w:szCs w:val="28"/>
          <w:lang w:val="nl-NL"/>
        </w:rPr>
        <w:t xml:space="preserve">được thực hiện đầy đủ, kịp thời cho đúng đối tượng. Toàn tỉnh hiện có 42.809 người hưởng trợ cấp xã hội hàng tháng; 365 đối tượng được chăm sóc tại các cơ sở bảo trợ xã hội và có 19.331 người cao tuổi được chúc thọ, mừng thọ. </w:t>
      </w:r>
      <w:r w:rsidRPr="00491200">
        <w:rPr>
          <w:rFonts w:ascii="Times New Roman" w:hAnsi="Times New Roman"/>
          <w:bCs/>
          <w:szCs w:val="28"/>
          <w:lang w:val="nl-NL"/>
        </w:rPr>
        <w:t>Công tác bảo vệ, chăm sóc trẻ em</w:t>
      </w:r>
      <w:r w:rsidRPr="00000001">
        <w:rPr>
          <w:rFonts w:ascii="Times New Roman" w:hAnsi="Times New Roman"/>
          <w:bCs/>
          <w:szCs w:val="28"/>
          <w:lang w:val="nl-NL"/>
        </w:rPr>
        <w:t xml:space="preserve"> được </w:t>
      </w:r>
      <w:r w:rsidR="00124E85" w:rsidRPr="00946E9C">
        <w:rPr>
          <w:rFonts w:ascii="Times New Roman" w:hAnsi="Times New Roman"/>
          <w:lang w:val="nl-NL"/>
        </w:rPr>
        <w:t>quan tâm</w:t>
      </w:r>
      <w:r w:rsidRPr="00000001">
        <w:rPr>
          <w:rFonts w:ascii="Times New Roman" w:hAnsi="Times New Roman"/>
          <w:bCs/>
          <w:szCs w:val="28"/>
          <w:lang w:val="nl-NL"/>
        </w:rPr>
        <w:t>. Các cơ sở chăm sóc, nuôi dưỡng trẻ em có hoàn cảnh đặc biệt được thường xuyên được các cấp, các ngành chia sẻ, giúp đỡ. Chương trình hành động vì trẻ em Vĩnh Phúc năm 2022 đang được các địa phương tích cực triển khai thực hiện.</w:t>
      </w:r>
      <w:r>
        <w:rPr>
          <w:rFonts w:ascii="Times New Roman" w:hAnsi="Times New Roman"/>
          <w:bCs/>
          <w:szCs w:val="28"/>
          <w:lang w:val="nl-NL"/>
        </w:rPr>
        <w:t xml:space="preserve"> </w:t>
      </w:r>
      <w:r w:rsidRPr="00000001">
        <w:rPr>
          <w:rFonts w:ascii="Times New Roman" w:hAnsi="Times New Roman"/>
          <w:szCs w:val="28"/>
          <w:lang w:val="nl-NL"/>
        </w:rPr>
        <w:t xml:space="preserve">Trong dịp Tết Nguyên đán 2022, Lãnh đạo Đảng, Chính quyền và Mặt trận Tổ quốc các cấp đã tổ chức thăm hỏi tặng quà cho 28.357 xuất quà cho đối tượng bảo trợ xã hội, với tổng kinh phí trên 23,1 tỷ đồng. </w:t>
      </w:r>
    </w:p>
    <w:p w14:paraId="405A6020" w14:textId="77777777" w:rsidR="00124E85" w:rsidRDefault="00F57775"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20"/>
        <w:jc w:val="both"/>
        <w:rPr>
          <w:rFonts w:ascii="Times New Roman" w:hAnsi="Times New Roman"/>
          <w:szCs w:val="28"/>
          <w:lang w:val="nl-NL"/>
        </w:rPr>
      </w:pPr>
      <w:r w:rsidRPr="00F57775">
        <w:rPr>
          <w:rFonts w:ascii="Times New Roman" w:hAnsi="Times New Roman"/>
          <w:i/>
          <w:iCs/>
          <w:szCs w:val="28"/>
          <w:lang w:val="nl-NL"/>
        </w:rPr>
        <w:t>Thực hiện chính sách ưu đãi người có công</w:t>
      </w:r>
      <w:r w:rsidR="002D4993">
        <w:rPr>
          <w:rFonts w:ascii="Times New Roman" w:hAnsi="Times New Roman"/>
          <w:i/>
          <w:iCs/>
          <w:szCs w:val="28"/>
          <w:lang w:val="nl-NL"/>
        </w:rPr>
        <w:t xml:space="preserve">: </w:t>
      </w:r>
      <w:r w:rsidRPr="00F57775">
        <w:rPr>
          <w:rFonts w:ascii="Times New Roman" w:hAnsi="Times New Roman"/>
          <w:szCs w:val="28"/>
          <w:lang w:val="nl-NL"/>
        </w:rPr>
        <w:t xml:space="preserve">Các hoạt động “Đền ơn đáp nghĩa”, “Uống nước nhớ nguồn” được lan tỏa, rộng khắp; công tác chăm sóc đời sống người có công với cách mạng được triển khai đa dạng với nhiều hình thức. Cùng với đó, công tác thăm hỏi, tặng quà có sự tham gia vào cuộc của nhiều tổ chức, cá nhân đã góp phần động viên tinh thần của các thương binh, bệnh binh, gia đình liệt sỹ và người có công, nhất là trong các dịp Lễ, Tết. </w:t>
      </w:r>
      <w:r w:rsidRPr="00F57775">
        <w:rPr>
          <w:rFonts w:ascii="Times New Roman" w:hAnsi="Times New Roman"/>
          <w:color w:val="000000" w:themeColor="text1"/>
          <w:szCs w:val="28"/>
        </w:rPr>
        <w:t>Cụ thể, t</w:t>
      </w:r>
      <w:r w:rsidRPr="00F57775">
        <w:rPr>
          <w:rFonts w:ascii="Times New Roman" w:hAnsi="Times New Roman"/>
          <w:szCs w:val="28"/>
          <w:lang w:val="nl-NL"/>
        </w:rPr>
        <w:t xml:space="preserve">hăm hỏi và tặng quà của Chủ tịch nước, của cấp tỉnh, huyện, xã tới đối tượng chính sách, </w:t>
      </w:r>
      <w:r w:rsidRPr="00F57775">
        <w:rPr>
          <w:rFonts w:ascii="Times New Roman" w:hAnsi="Times New Roman"/>
          <w:szCs w:val="28"/>
          <w:lang w:val="nl-NL"/>
        </w:rPr>
        <w:lastRenderedPageBreak/>
        <w:t>người có công với tổng số tiền trên 37,1 tỷ đồng. Trong đó, quà Chủ tịch nước cho 24.169 đối tượng, tổng kinh phí là trên 7,3 tỷ đồng; quà của tỉnh cho 36.945 đối tượng với tổng kinh phí gần 29,8 tỷ đồng.</w:t>
      </w:r>
    </w:p>
    <w:p w14:paraId="662689BC" w14:textId="77777777" w:rsidR="00946E9C" w:rsidRPr="00946E9C" w:rsidRDefault="00946E9C" w:rsidP="00946E9C">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20"/>
        <w:jc w:val="both"/>
        <w:rPr>
          <w:rFonts w:ascii="Times New Roman" w:hAnsi="Times New Roman"/>
          <w:b/>
          <w:bCs/>
          <w:szCs w:val="28"/>
          <w:lang w:val="nl-NL"/>
        </w:rPr>
      </w:pPr>
      <w:r>
        <w:rPr>
          <w:rFonts w:ascii="Times New Roman" w:hAnsi="Times New Roman"/>
          <w:b/>
          <w:bCs/>
          <w:szCs w:val="28"/>
          <w:lang w:val="nl-NL"/>
        </w:rPr>
        <w:t>2.</w:t>
      </w:r>
      <w:r w:rsidR="00491200">
        <w:rPr>
          <w:rFonts w:ascii="Times New Roman" w:hAnsi="Times New Roman"/>
          <w:b/>
          <w:bCs/>
          <w:szCs w:val="28"/>
          <w:lang w:val="nl-NL"/>
        </w:rPr>
        <w:t xml:space="preserve"> </w:t>
      </w:r>
      <w:r w:rsidR="00384F29" w:rsidRPr="00946E9C">
        <w:rPr>
          <w:rFonts w:ascii="Times New Roman" w:hAnsi="Times New Roman"/>
          <w:b/>
          <w:bCs/>
          <w:szCs w:val="28"/>
          <w:lang w:val="nl-NL"/>
        </w:rPr>
        <w:t>Giáo dục, đào tạo</w:t>
      </w:r>
    </w:p>
    <w:p w14:paraId="6F7ED087" w14:textId="77777777" w:rsidR="0003222E" w:rsidRPr="00946E9C" w:rsidRDefault="0003222E" w:rsidP="00946E9C">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szCs w:val="28"/>
          <w:lang w:val="nl-NL"/>
        </w:rPr>
      </w:pPr>
      <w:r w:rsidRPr="00946E9C">
        <w:rPr>
          <w:rFonts w:ascii="Times New Roman" w:hAnsi="Times New Roman"/>
          <w:szCs w:val="28"/>
          <w:lang w:val="nl-NL"/>
        </w:rPr>
        <w:t>Ngành Giáo dục và Đào tạo đã triển khai linh hoạt các hoạt động dạy và học phù hợp với diễn biến của dịch bệnh Covid-19. Các nhiệm vụ đổi mới căn bản, toàn diện giáo dục và đào tạo theo tinh thần Nghị quyết của Trung ương Đảng và Chương trình hành động của Tỉnh ủy tiếp tục được chú trọng triển khai. Tiếp tục quan tâm bồi dưỡng học sinh giỏi và tham gia các cuộc thi cấp quốc gia và quốc tế với thành tích cao, trong đó kỳ thi chọn học sinh giỏi Quốc gia năm 2022 đã có 62 học sinh đạt giải với 8 giải nhất, 18 giải nhì, 15 giải ba, 21 giải khuyến khích, đứng vị trí thứ 3 cả nước về số lượng giải nhất của kỳ thi và có hai em học sinh dự thi Olympic Toán quốc tế (IMO) và dự thi Olympic Vật Lý châu Á - Thái Bình Dương (APhO) năm 2022. Các trường học trên địa bàn tỉnh đã tiến hành tổng kết năm học 2021-2022. Kỳ thi tuyển sinh vào lớp 10 THPT được tổ chức tốt. Công tác chuẩn bị và tổ chức kỳ thi tuyển sinh vào các lớp đầu cấp THCS năm học 2022-2023 và kỳ thi tốt nghiệp THPT quốc gia năm 2022 đã và đang được ngành giáo dục tập trung triển khai thực hiện.</w:t>
      </w:r>
    </w:p>
    <w:p w14:paraId="6F12C613" w14:textId="77777777" w:rsidR="0003222E" w:rsidRDefault="0003222E"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szCs w:val="22"/>
          <w:lang w:val="nl-NL"/>
        </w:rPr>
      </w:pPr>
      <w:r w:rsidRPr="0003222E">
        <w:rPr>
          <w:rFonts w:ascii="Times New Roman" w:hAnsi="Times New Roman"/>
          <w:szCs w:val="22"/>
        </w:rPr>
        <w:t>Các chính sách hỗ trợ hoạt động giáo dục nghề nghiệp theo Nghị quyết của HĐND tỉnh đang được cụ thể hóa để triển khai. Các nhiệm vụ hỗ trợ học sinh, sinh viên khởi nghiệp đang được triển khai theo đề án đã được duyệt. N</w:t>
      </w:r>
      <w:r w:rsidRPr="0003222E">
        <w:rPr>
          <w:rFonts w:ascii="Times New Roman" w:hAnsi="Times New Roman"/>
          <w:szCs w:val="28"/>
        </w:rPr>
        <w:t xml:space="preserve">gày hội tư vấn tuyển sinh giáo dục nghề nghiệp đã được tổ chức đã thu hút được sự quan tâm tham gia đông đảo của học sinh, phụ huynh và người lao động. </w:t>
      </w:r>
      <w:r w:rsidRPr="0003222E">
        <w:rPr>
          <w:rFonts w:ascii="Times New Roman" w:hAnsi="Times New Roman"/>
          <w:szCs w:val="22"/>
          <w:lang w:val="nl-NL"/>
        </w:rPr>
        <w:t xml:space="preserve">Kết quả tuyển sinh đến ngày </w:t>
      </w:r>
      <w:r w:rsidRPr="0003222E">
        <w:rPr>
          <w:rFonts w:ascii="Times New Roman" w:hAnsi="Times New Roman"/>
          <w:szCs w:val="22"/>
        </w:rPr>
        <w:t>24</w:t>
      </w:r>
      <w:r w:rsidRPr="0003222E">
        <w:rPr>
          <w:rFonts w:ascii="Times New Roman" w:hAnsi="Times New Roman"/>
          <w:szCs w:val="22"/>
          <w:lang w:val="nl-NL"/>
        </w:rPr>
        <w:t>/</w:t>
      </w:r>
      <w:r w:rsidRPr="0003222E">
        <w:rPr>
          <w:rFonts w:ascii="Times New Roman" w:hAnsi="Times New Roman"/>
          <w:szCs w:val="22"/>
        </w:rPr>
        <w:t>5</w:t>
      </w:r>
      <w:r w:rsidRPr="0003222E">
        <w:rPr>
          <w:rFonts w:ascii="Times New Roman" w:hAnsi="Times New Roman"/>
          <w:szCs w:val="22"/>
          <w:lang w:val="nl-NL"/>
        </w:rPr>
        <w:t xml:space="preserve">/2022 các cơ sở giáo dục nghề nghiệp đã tuyển sinh được </w:t>
      </w:r>
      <w:r w:rsidRPr="0003222E">
        <w:rPr>
          <w:rFonts w:ascii="Times New Roman" w:hAnsi="Times New Roman"/>
          <w:szCs w:val="22"/>
        </w:rPr>
        <w:t>10.482  người</w:t>
      </w:r>
      <w:r w:rsidRPr="0003222E">
        <w:rPr>
          <w:rFonts w:ascii="Times New Roman" w:hAnsi="Times New Roman"/>
          <w:szCs w:val="22"/>
          <w:lang w:val="nl-NL"/>
        </w:rPr>
        <w:t xml:space="preserve">, trong đó 100% người học trình độ sơ cấp, tăng </w:t>
      </w:r>
      <w:r w:rsidRPr="0003222E">
        <w:rPr>
          <w:rFonts w:ascii="Times New Roman" w:hAnsi="Times New Roman"/>
          <w:szCs w:val="22"/>
        </w:rPr>
        <w:t>61</w:t>
      </w:r>
      <w:r w:rsidRPr="0003222E">
        <w:rPr>
          <w:rFonts w:ascii="Times New Roman" w:hAnsi="Times New Roman"/>
          <w:szCs w:val="22"/>
          <w:lang w:val="nl-NL"/>
        </w:rPr>
        <w:t>% so với</w:t>
      </w:r>
      <w:r w:rsidRPr="0003222E">
        <w:rPr>
          <w:rFonts w:ascii="Times New Roman" w:hAnsi="Times New Roman"/>
          <w:szCs w:val="22"/>
        </w:rPr>
        <w:t xml:space="preserve"> cùng kỳ năm 2021 và</w:t>
      </w:r>
      <w:r w:rsidRPr="0003222E">
        <w:rPr>
          <w:rFonts w:ascii="Times New Roman" w:hAnsi="Times New Roman"/>
          <w:szCs w:val="22"/>
          <w:lang w:val="nl-NL"/>
        </w:rPr>
        <w:t xml:space="preserve"> đạt </w:t>
      </w:r>
      <w:r w:rsidRPr="0003222E">
        <w:rPr>
          <w:rFonts w:ascii="Times New Roman" w:hAnsi="Times New Roman"/>
          <w:szCs w:val="22"/>
        </w:rPr>
        <w:t>38</w:t>
      </w:r>
      <w:r w:rsidRPr="0003222E">
        <w:rPr>
          <w:rFonts w:ascii="Times New Roman" w:hAnsi="Times New Roman"/>
          <w:szCs w:val="22"/>
          <w:lang w:val="nl-NL"/>
        </w:rPr>
        <w:t>% so với Kế hoạch năm 2022.</w:t>
      </w:r>
    </w:p>
    <w:p w14:paraId="3E45AAA2" w14:textId="77777777" w:rsidR="00124E85" w:rsidRDefault="0003222E"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zCs w:val="22"/>
          <w:lang w:val="nl-NL"/>
        </w:rPr>
      </w:pPr>
      <w:r w:rsidRPr="0003222E">
        <w:rPr>
          <w:rFonts w:ascii="Times New Roman" w:hAnsi="Times New Roman"/>
          <w:b/>
          <w:bCs/>
          <w:szCs w:val="22"/>
          <w:lang w:val="nl-NL"/>
        </w:rPr>
        <w:t xml:space="preserve">3. Y tế </w:t>
      </w:r>
    </w:p>
    <w:p w14:paraId="11AFD9B4" w14:textId="77777777" w:rsidR="00124E85" w:rsidRDefault="00107A1E"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zCs w:val="22"/>
          <w:lang w:val="nl-NL"/>
        </w:rPr>
      </w:pPr>
      <w:r w:rsidRPr="00107A1E">
        <w:rPr>
          <w:rFonts w:ascii="Times New Roman" w:hAnsi="Times New Roman"/>
          <w:bCs/>
          <w:i/>
          <w:szCs w:val="28"/>
          <w:lang w:val="pt-BR"/>
        </w:rPr>
        <w:t>Công tác phòng, chống dịch Covid-19:</w:t>
      </w:r>
      <w:r w:rsidRPr="00107A1E">
        <w:rPr>
          <w:rFonts w:ascii="Times New Roman" w:hAnsi="Times New Roman"/>
          <w:bCs/>
          <w:szCs w:val="28"/>
          <w:lang w:val="pt-BR"/>
        </w:rPr>
        <w:t xml:space="preserve"> 6 tháng đầu năm 2022 tỉnh Vĩnh Phúc đã thực hiện quyết liệt, đồng bộ các biện pháp phòng, chống dịch Covid-19, đặc biệt với việc triển khai hiệu quả công tác điều trị bệnh nhân Covid-19 tại nhà/nơi lưu trú và Chiến dịch tiêm chủng vắc xin. Đến nay, Vĩnh Phúc là một trong những tỉnh có tỷ lệ tiêm vắc xin cao, 99,9% người thuộc diện tiêm chủng từ 18 tuổi trở lên đã tiêm 02 mũi; tất cả trẻ em từ 12-18 tuổi đã được tiêm mũi 1, 99,3% tiêm mũi 2; trẻ em từ 5 đến </w:t>
      </w:r>
      <w:r w:rsidRPr="00107A1E">
        <w:rPr>
          <w:rFonts w:ascii="Times New Roman" w:hAnsi="Times New Roman"/>
          <w:bCs/>
          <w:szCs w:val="28"/>
          <w:lang w:val="vi-VN"/>
        </w:rPr>
        <w:t xml:space="preserve">dưới 12 tuổi tiêm mũi </w:t>
      </w:r>
      <w:r w:rsidRPr="00107A1E">
        <w:rPr>
          <w:rFonts w:ascii="Times New Roman" w:hAnsi="Times New Roman"/>
          <w:bCs/>
          <w:szCs w:val="28"/>
        </w:rPr>
        <w:t xml:space="preserve">1 </w:t>
      </w:r>
      <w:r w:rsidRPr="00107A1E">
        <w:rPr>
          <w:rFonts w:ascii="Times New Roman" w:hAnsi="Times New Roman"/>
          <w:bCs/>
          <w:szCs w:val="28"/>
          <w:lang w:val="vi-VN"/>
        </w:rPr>
        <w:t xml:space="preserve">đạt </w:t>
      </w:r>
      <w:r w:rsidRPr="00107A1E">
        <w:rPr>
          <w:rFonts w:ascii="Times New Roman" w:hAnsi="Times New Roman"/>
          <w:bCs/>
          <w:szCs w:val="28"/>
        </w:rPr>
        <w:t>36,4</w:t>
      </w:r>
      <w:r w:rsidRPr="00107A1E">
        <w:rPr>
          <w:rFonts w:ascii="Times New Roman" w:hAnsi="Times New Roman"/>
          <w:bCs/>
          <w:szCs w:val="28"/>
          <w:lang w:val="vi-VN"/>
        </w:rPr>
        <w:t xml:space="preserve">%. Nhờ đó, số ca mắc mới, chuyển nặng giảm. Việc dịch bệnh cơ bản được kiểm soát, đã củng cố niềm tin, sự an toàn của người dân, cộng đồng doanh nghiệp góp phần </w:t>
      </w:r>
      <w:r w:rsidRPr="00107A1E">
        <w:rPr>
          <w:rFonts w:ascii="Times New Roman" w:hAnsi="Times New Roman"/>
          <w:bCs/>
          <w:szCs w:val="28"/>
          <w:lang w:val="vi-VN"/>
        </w:rPr>
        <w:lastRenderedPageBreak/>
        <w:t>quan trọng cho phục hồi và phát triển kinh tế - xã hội.</w:t>
      </w:r>
    </w:p>
    <w:p w14:paraId="223F817E" w14:textId="77777777" w:rsidR="00124E85" w:rsidRDefault="00107A1E"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zCs w:val="22"/>
          <w:lang w:val="nl-NL"/>
        </w:rPr>
      </w:pPr>
      <w:r w:rsidRPr="00107A1E">
        <w:rPr>
          <w:rFonts w:ascii="Times New Roman" w:hAnsi="Times New Roman"/>
          <w:bCs/>
          <w:i/>
          <w:szCs w:val="28"/>
          <w:lang w:val="nl-BE"/>
        </w:rPr>
        <w:t>Công tác phòng bệnh và khám chữa bệnh cho Nhân dân:</w:t>
      </w:r>
      <w:r w:rsidRPr="00107A1E">
        <w:rPr>
          <w:rFonts w:ascii="Times New Roman" w:hAnsi="Times New Roman"/>
          <w:bCs/>
          <w:szCs w:val="28"/>
          <w:lang w:val="nl-BE"/>
        </w:rPr>
        <w:t xml:space="preserve"> Công tác phòng bệnh và khám chữa bệnh cho Nhân dân thường xuyên được chú trọng. Tuy một số bệnh truyền nhiễm như: Cúm, Tiêu chảy, Thủy đậu... xảy ra rải rác ở một số địa phương, Ngành Y tế đã khẩn trương </w:t>
      </w:r>
      <w:r w:rsidRPr="00107A1E">
        <w:rPr>
          <w:rFonts w:ascii="Times New Roman" w:hAnsi="Times New Roman"/>
          <w:szCs w:val="28"/>
          <w:shd w:val="clear" w:color="auto" w:fill="FFFFFF"/>
        </w:rPr>
        <w:t>tập trung khoanh vùng và điều trị kịp thời cho người bệnh; đồng thời, tuyên truyền, hướng dẫn nhân dân thường xuyên vệ sinh môi trường, thực hiện các biện pháp phòng chống dịch theo quy định; không để dịch bệnh lớn xảy ra trên địa bàn.</w:t>
      </w:r>
    </w:p>
    <w:p w14:paraId="795793F7" w14:textId="77777777" w:rsidR="000B200F" w:rsidRPr="003F56D4" w:rsidRDefault="00107A1E" w:rsidP="000B200F">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szCs w:val="28"/>
          <w:shd w:val="clear" w:color="auto" w:fill="FFFFFF"/>
        </w:rPr>
      </w:pPr>
      <w:r w:rsidRPr="00107A1E">
        <w:rPr>
          <w:rFonts w:ascii="Times New Roman" w:hAnsi="Times New Roman"/>
          <w:i/>
          <w:iCs/>
          <w:szCs w:val="28"/>
          <w:shd w:val="clear" w:color="auto" w:fill="FFFFFF"/>
        </w:rPr>
        <w:t>Công tác vệ sinh an toàn thực phẩm</w:t>
      </w:r>
      <w:r w:rsidR="000B200F">
        <w:rPr>
          <w:rFonts w:ascii="Times New Roman" w:hAnsi="Times New Roman"/>
          <w:i/>
          <w:iCs/>
          <w:szCs w:val="28"/>
          <w:shd w:val="clear" w:color="auto" w:fill="FFFFFF"/>
        </w:rPr>
        <w:t>:</w:t>
      </w:r>
      <w:r w:rsidRPr="00107A1E">
        <w:rPr>
          <w:rFonts w:ascii="Times New Roman" w:hAnsi="Times New Roman"/>
          <w:szCs w:val="28"/>
          <w:shd w:val="clear" w:color="auto" w:fill="FFFFFF"/>
        </w:rPr>
        <w:t xml:space="preserve"> </w:t>
      </w:r>
      <w:r w:rsidR="000B200F" w:rsidRPr="003F56D4">
        <w:rPr>
          <w:rFonts w:ascii="Times New Roman" w:hAnsi="Times New Roman"/>
          <w:szCs w:val="28"/>
          <w:shd w:val="clear" w:color="auto" w:fill="FFFFFF"/>
        </w:rPr>
        <w:t>Hoạt động thanh tra, kiểm tra liên ngành được bảo đảm theo đúng quy định tại các cơ sở sản xuất, chế biến, bảo quản và tiêu dùng thực phẩm. Sáu tháng đầu năm, trên địa bàn không có trường hợp ngộ độc thực phẩm.</w:t>
      </w:r>
    </w:p>
    <w:p w14:paraId="2FD458BA" w14:textId="77777777" w:rsidR="00D77ED2" w:rsidRPr="003F56D4" w:rsidRDefault="00D169B9"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szCs w:val="28"/>
          <w:shd w:val="clear" w:color="auto" w:fill="FFFFFF"/>
        </w:rPr>
      </w:pPr>
      <w:r w:rsidRPr="007339C1">
        <w:rPr>
          <w:rFonts w:ascii="Times New Roman" w:hAnsi="Times New Roman"/>
          <w:i/>
          <w:color w:val="000000" w:themeColor="text1"/>
          <w:szCs w:val="28"/>
          <w:shd w:val="clear" w:color="auto" w:fill="FFFFFF"/>
          <w:lang w:val="pt-BR"/>
        </w:rPr>
        <w:t>Công tác phòng chống HIV/AIDS</w:t>
      </w:r>
      <w:r>
        <w:rPr>
          <w:rFonts w:ascii="Times New Roman" w:hAnsi="Times New Roman"/>
          <w:i/>
          <w:color w:val="000000" w:themeColor="text1"/>
          <w:szCs w:val="28"/>
          <w:shd w:val="clear" w:color="auto" w:fill="FFFFFF"/>
          <w:lang w:val="pt-BR"/>
        </w:rPr>
        <w:t xml:space="preserve">: </w:t>
      </w:r>
      <w:r w:rsidRPr="003F56D4">
        <w:rPr>
          <w:rFonts w:ascii="Times New Roman" w:hAnsi="Times New Roman"/>
          <w:szCs w:val="28"/>
          <w:shd w:val="clear" w:color="auto" w:fill="FFFFFF"/>
        </w:rPr>
        <w:t xml:space="preserve">Công tác truyền thông về phòng chống HIV/AIDS tới cộng đồng được các ngành chức năng quan tâm thực hiện từ cấp tỉnh đến cấp xã. </w:t>
      </w:r>
      <w:r w:rsidRPr="00A72A15">
        <w:rPr>
          <w:rFonts w:ascii="Times New Roman" w:hAnsi="Times New Roman"/>
          <w:szCs w:val="28"/>
          <w:shd w:val="clear" w:color="auto" w:fill="FFFFFF"/>
        </w:rPr>
        <w:t xml:space="preserve">Tính đến ngày </w:t>
      </w:r>
      <w:r w:rsidRPr="003F56D4">
        <w:rPr>
          <w:rFonts w:ascii="Times New Roman" w:hAnsi="Times New Roman"/>
          <w:szCs w:val="28"/>
          <w:shd w:val="clear" w:color="auto" w:fill="FFFFFF"/>
        </w:rPr>
        <w:t>31</w:t>
      </w:r>
      <w:r w:rsidRPr="00A72A15">
        <w:rPr>
          <w:rFonts w:ascii="Times New Roman" w:hAnsi="Times New Roman"/>
          <w:szCs w:val="28"/>
          <w:shd w:val="clear" w:color="auto" w:fill="FFFFFF"/>
        </w:rPr>
        <w:t>/</w:t>
      </w:r>
      <w:r w:rsidRPr="003F56D4">
        <w:rPr>
          <w:rFonts w:ascii="Times New Roman" w:hAnsi="Times New Roman"/>
          <w:szCs w:val="28"/>
          <w:shd w:val="clear" w:color="auto" w:fill="FFFFFF"/>
        </w:rPr>
        <w:t>5</w:t>
      </w:r>
      <w:r w:rsidRPr="00A72A15">
        <w:rPr>
          <w:rFonts w:ascii="Times New Roman" w:hAnsi="Times New Roman"/>
          <w:szCs w:val="28"/>
          <w:shd w:val="clear" w:color="auto" w:fill="FFFFFF"/>
        </w:rPr>
        <w:t>/2022: Lũy tích có 4.8</w:t>
      </w:r>
      <w:r w:rsidRPr="003F56D4">
        <w:rPr>
          <w:rFonts w:ascii="Times New Roman" w:hAnsi="Times New Roman"/>
          <w:szCs w:val="28"/>
          <w:shd w:val="clear" w:color="auto" w:fill="FFFFFF"/>
        </w:rPr>
        <w:t>30</w:t>
      </w:r>
      <w:r w:rsidRPr="00A72A15">
        <w:rPr>
          <w:rFonts w:ascii="Times New Roman" w:hAnsi="Times New Roman"/>
          <w:szCs w:val="28"/>
          <w:shd w:val="clear" w:color="auto" w:fill="FFFFFF"/>
        </w:rPr>
        <w:t xml:space="preserve"> người nhiễm HIV (số người </w:t>
      </w:r>
      <w:r w:rsidRPr="003F56D4">
        <w:rPr>
          <w:rFonts w:ascii="Times New Roman" w:hAnsi="Times New Roman"/>
          <w:szCs w:val="28"/>
          <w:shd w:val="clear" w:color="auto" w:fill="FFFFFF"/>
        </w:rPr>
        <w:t>nhiễm HIV có hộ khẩu tại tỉnh là 2.332 người), lũy tích số người chuyển AIDS là 2.357</w:t>
      </w:r>
      <w:r w:rsidR="00124E85" w:rsidRPr="003F56D4">
        <w:rPr>
          <w:rFonts w:ascii="Times New Roman" w:hAnsi="Times New Roman"/>
          <w:szCs w:val="28"/>
          <w:shd w:val="clear" w:color="auto" w:fill="FFFFFF"/>
        </w:rPr>
        <w:t>,</w:t>
      </w:r>
      <w:r w:rsidRPr="003F56D4">
        <w:rPr>
          <w:rFonts w:ascii="Times New Roman" w:hAnsi="Times New Roman"/>
          <w:szCs w:val="28"/>
          <w:shd w:val="clear" w:color="auto" w:fill="FFFFFF"/>
        </w:rPr>
        <w:t xml:space="preserve"> lũy tích số người tử vong do AIDS là 1.075 người, số người nhiễm HIV hiện còn sống là 3.755. Số bệnh nhân đang nhận thuốc điều trị ARV là 1.074 bệnh nhân (trong đó có 24 trẻ em). </w:t>
      </w:r>
    </w:p>
    <w:p w14:paraId="005CA3ED" w14:textId="77777777" w:rsidR="00D77ED2" w:rsidRDefault="00107A1E"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zCs w:val="22"/>
          <w:lang w:val="nl-NL"/>
        </w:rPr>
      </w:pPr>
      <w:r w:rsidRPr="00D169B9">
        <w:rPr>
          <w:rFonts w:ascii="Times New Roman" w:hAnsi="Times New Roman"/>
          <w:b/>
          <w:spacing w:val="-2"/>
          <w:szCs w:val="28"/>
        </w:rPr>
        <w:t>4. Văn hóa, thể thao</w:t>
      </w:r>
    </w:p>
    <w:p w14:paraId="7D097217" w14:textId="77777777" w:rsidR="00D77ED2" w:rsidRPr="003F56D4" w:rsidRDefault="00107A1E"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pacing w:val="-6"/>
          <w:szCs w:val="22"/>
          <w:lang w:val="nl-NL"/>
        </w:rPr>
      </w:pPr>
      <w:r w:rsidRPr="007930FB">
        <w:rPr>
          <w:rFonts w:ascii="Times New Roman" w:hAnsi="Times New Roman"/>
          <w:i/>
          <w:iCs/>
        </w:rPr>
        <w:t>Các hoạt động văn hóa thông tin</w:t>
      </w:r>
      <w:r>
        <w:rPr>
          <w:rFonts w:ascii="Times New Roman" w:hAnsi="Times New Roman"/>
        </w:rPr>
        <w:t xml:space="preserve"> tập </w:t>
      </w:r>
      <w:r w:rsidRPr="003F56D4">
        <w:rPr>
          <w:rFonts w:ascii="Times New Roman" w:hAnsi="Times New Roman"/>
          <w:szCs w:val="28"/>
          <w:shd w:val="clear" w:color="auto" w:fill="FFFFFF"/>
        </w:rPr>
        <w:t>trung</w:t>
      </w:r>
      <w:r>
        <w:rPr>
          <w:rFonts w:ascii="Times New Roman" w:hAnsi="Times New Roman"/>
        </w:rPr>
        <w:t xml:space="preserve"> vào tuyên truyền cổ động trực quan, thông tin lưu động và phát sóng trên hệ thống truyền thanh, truyền hình về những thành tựu phát triển kinh tế, xã hội của địa phương, những ngày lễ, Tết, sự kiện lớn của dân tộc, của tỉnh, về công tác phòng, chống dịch bệnh... với nội dung, hình thức tương đối phong phú, đa dạng. Các lễ hội đầu năm được quản lý và tổ chức tốt, phù hợp với diễn biến của tình hình dịch bệnh</w:t>
      </w:r>
      <w:r>
        <w:rPr>
          <w:rFonts w:ascii="Times New Roman" w:hAnsi="Times New Roman"/>
          <w:szCs w:val="28"/>
          <w:lang w:val="vi-VN"/>
        </w:rPr>
        <w:t>.</w:t>
      </w:r>
      <w:r w:rsidR="00C52BDD">
        <w:rPr>
          <w:rFonts w:ascii="Times New Roman" w:hAnsi="Times New Roman"/>
          <w:b/>
          <w:spacing w:val="-2"/>
          <w:szCs w:val="28"/>
        </w:rPr>
        <w:t xml:space="preserve"> </w:t>
      </w:r>
      <w:r>
        <w:rPr>
          <w:rFonts w:ascii="Times New Roman" w:hAnsi="Times New Roman"/>
        </w:rPr>
        <w:t xml:space="preserve">Các hội thi, hội diễn, các chương trình nghệ thuật chào đón các sự kiện được tổ chức linh hoạt phù hợp với điều kiện thực tiễn của tỉnh. Trong khuôn khổ các hoạt động </w:t>
      </w:r>
      <w:r>
        <w:rPr>
          <w:rFonts w:ascii="Times New Roman" w:hAnsi="Times New Roman"/>
          <w:bCs/>
          <w:szCs w:val="28"/>
        </w:rPr>
        <w:t>chào mừng kỷ niệm 47 năm ngày thống nhất đất nước</w:t>
      </w:r>
      <w:r w:rsidR="00C52BDD">
        <w:rPr>
          <w:rFonts w:ascii="Times New Roman" w:hAnsi="Times New Roman"/>
          <w:bCs/>
          <w:szCs w:val="28"/>
        </w:rPr>
        <w:t xml:space="preserve">, </w:t>
      </w:r>
      <w:r>
        <w:rPr>
          <w:rFonts w:ascii="Times New Roman" w:hAnsi="Times New Roman"/>
          <w:bCs/>
          <w:szCs w:val="28"/>
        </w:rPr>
        <w:t xml:space="preserve">ngày Quốc tế lao động và kỷ niệm 132 năm ngày sinh Chủ tịch Hồ Chí Minh, UBND tỉnh đã chỉ đạo </w:t>
      </w:r>
      <w:r>
        <w:rPr>
          <w:rFonts w:ascii="Times New Roman" w:hAnsi="Times New Roman"/>
          <w:szCs w:val="28"/>
          <w:shd w:val="clear" w:color="auto" w:fill="FFFFFF"/>
        </w:rPr>
        <w:t xml:space="preserve">tổ chức không gian sách với chủ đề “Hội sách kết nối tri thức”; Chuỗi các hoạt động “truyền lửa”, talkshow chuyên đề truyền cảm hứng, lan tỏa phong trào đọc sách đến các tầng lớp nhân dân của các diễn giả nổi tiếng; </w:t>
      </w:r>
      <w:r>
        <w:rPr>
          <w:rFonts w:ascii="Times New Roman" w:hAnsi="Times New Roman"/>
          <w:szCs w:val="28"/>
        </w:rPr>
        <w:t xml:space="preserve">Cùng với đó, tỉnh tổ chức trưng bày không gian văn hóa, du lịch với chủ đề: “Vĩnh Phúc - Những trang sử </w:t>
      </w:r>
      <w:r w:rsidRPr="003F56D4">
        <w:rPr>
          <w:rFonts w:ascii="Times New Roman" w:hAnsi="Times New Roman"/>
          <w:spacing w:val="-6"/>
          <w:szCs w:val="28"/>
        </w:rPr>
        <w:t xml:space="preserve">vàng 1930-1945”; tổ chức triển lãm giới thiệu các khu, điểm du lịch tiêu biểu của tỉnh, các sản phẩm OCOP, sản phẩm làng nghề nổi tiếng và tổ chức tuần lễ phim… </w:t>
      </w:r>
    </w:p>
    <w:p w14:paraId="6E6AE8FF" w14:textId="77777777" w:rsidR="00D77ED2" w:rsidRPr="003F56D4" w:rsidRDefault="00107A1E"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szCs w:val="28"/>
        </w:rPr>
      </w:pPr>
      <w:r w:rsidRPr="007930FB">
        <w:rPr>
          <w:rFonts w:ascii="Times New Roman" w:hAnsi="Times New Roman"/>
          <w:i/>
          <w:iCs/>
          <w:szCs w:val="28"/>
        </w:rPr>
        <w:lastRenderedPageBreak/>
        <w:t>Hoạt động thể dục thể thao</w:t>
      </w:r>
      <w:r>
        <w:rPr>
          <w:rFonts w:ascii="Times New Roman" w:hAnsi="Times New Roman"/>
          <w:szCs w:val="28"/>
        </w:rPr>
        <w:t xml:space="preserve">: </w:t>
      </w:r>
      <w:r w:rsidRPr="003F56D4">
        <w:rPr>
          <w:rFonts w:ascii="Times New Roman" w:hAnsi="Times New Roman"/>
          <w:szCs w:val="28"/>
        </w:rPr>
        <w:t>Tỉnh đã tổ chức và phát động phong trào chạy Olympic, tổ chức các hoạt động thể dục, thể thao hưởng ứng và chuẩn bị cho Đ</w:t>
      </w:r>
      <w:r w:rsidR="000B200F" w:rsidRPr="003F56D4">
        <w:rPr>
          <w:rFonts w:ascii="Times New Roman" w:hAnsi="Times New Roman"/>
          <w:szCs w:val="28"/>
        </w:rPr>
        <w:t>ại hội thể dục thể thao các cấp; phối hợp t</w:t>
      </w:r>
      <w:r w:rsidRPr="003F56D4">
        <w:rPr>
          <w:rFonts w:ascii="Times New Roman" w:hAnsi="Times New Roman"/>
          <w:szCs w:val="28"/>
        </w:rPr>
        <w:t>ổ chức thành công 2 môn Muay và Golf thuộc khuôn khổ Đại hội thể thao Đông Nam Á lần thứ 31 (Seagame 31)</w:t>
      </w:r>
      <w:r w:rsidR="000B200F" w:rsidRPr="003F56D4">
        <w:rPr>
          <w:rFonts w:ascii="Times New Roman" w:hAnsi="Times New Roman"/>
          <w:szCs w:val="28"/>
        </w:rPr>
        <w:t>. C</w:t>
      </w:r>
      <w:r w:rsidRPr="003F56D4">
        <w:rPr>
          <w:rFonts w:ascii="Times New Roman" w:hAnsi="Times New Roman"/>
          <w:szCs w:val="28"/>
        </w:rPr>
        <w:t>ác vận động viên</w:t>
      </w:r>
      <w:r w:rsidR="00EE292A" w:rsidRPr="003F56D4">
        <w:rPr>
          <w:rFonts w:ascii="Times New Roman" w:hAnsi="Times New Roman"/>
          <w:szCs w:val="28"/>
        </w:rPr>
        <w:t xml:space="preserve"> (VĐV)</w:t>
      </w:r>
      <w:r w:rsidRPr="003F56D4">
        <w:rPr>
          <w:rFonts w:ascii="Times New Roman" w:hAnsi="Times New Roman"/>
          <w:szCs w:val="28"/>
        </w:rPr>
        <w:t xml:space="preserve"> của tỉnh tham gia đội tuyển quốc gia đã </w:t>
      </w:r>
      <w:r w:rsidR="000B200F" w:rsidRPr="003F56D4">
        <w:rPr>
          <w:rFonts w:ascii="Times New Roman" w:hAnsi="Times New Roman"/>
          <w:szCs w:val="28"/>
        </w:rPr>
        <w:t xml:space="preserve">đạt </w:t>
      </w:r>
      <w:r w:rsidRPr="003F56D4">
        <w:rPr>
          <w:rFonts w:ascii="Times New Roman" w:hAnsi="Times New Roman"/>
          <w:szCs w:val="28"/>
        </w:rPr>
        <w:t>thành tích</w:t>
      </w:r>
      <w:r w:rsidR="000B200F" w:rsidRPr="003F56D4">
        <w:rPr>
          <w:rFonts w:ascii="Times New Roman" w:hAnsi="Times New Roman"/>
          <w:szCs w:val="28"/>
        </w:rPr>
        <w:t xml:space="preserve"> xuất sắc với</w:t>
      </w:r>
      <w:r w:rsidRPr="003F56D4">
        <w:rPr>
          <w:rFonts w:ascii="Times New Roman" w:hAnsi="Times New Roman"/>
          <w:szCs w:val="28"/>
        </w:rPr>
        <w:t xml:space="preserve"> 6 huy chương vàng, trong đó: 3 huy chương vàng cá nhân, 1 huy chương vàng đồng đội và 2 huy chương vàng tập thể ở môn đua thuyền Canoing; có 2 </w:t>
      </w:r>
      <w:r w:rsidR="00EE292A" w:rsidRPr="003F56D4">
        <w:rPr>
          <w:rFonts w:ascii="Times New Roman" w:hAnsi="Times New Roman"/>
          <w:szCs w:val="28"/>
        </w:rPr>
        <w:t>VĐV</w:t>
      </w:r>
      <w:r w:rsidRPr="003F56D4">
        <w:rPr>
          <w:rFonts w:ascii="Times New Roman" w:hAnsi="Times New Roman"/>
          <w:szCs w:val="28"/>
        </w:rPr>
        <w:t xml:space="preserve"> được Chủ tịch nước tặng thưởng Huân chương lao động (01 hạng Nhì và 01 hạng Ba) và 1 </w:t>
      </w:r>
      <w:r w:rsidR="00EE292A" w:rsidRPr="003F56D4">
        <w:rPr>
          <w:rFonts w:ascii="Times New Roman" w:hAnsi="Times New Roman"/>
          <w:szCs w:val="28"/>
        </w:rPr>
        <w:t>VĐV</w:t>
      </w:r>
      <w:r w:rsidRPr="003F56D4">
        <w:rPr>
          <w:rFonts w:ascii="Times New Roman" w:hAnsi="Times New Roman"/>
          <w:szCs w:val="28"/>
        </w:rPr>
        <w:t xml:space="preserve"> được Thủ tướng Chính phủ tặng Bằng khen.</w:t>
      </w:r>
    </w:p>
    <w:p w14:paraId="1679649E" w14:textId="77777777" w:rsidR="00D77ED2" w:rsidRDefault="00D169B9"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zCs w:val="22"/>
          <w:lang w:val="nl-NL"/>
        </w:rPr>
      </w:pPr>
      <w:r w:rsidRPr="007339C1">
        <w:rPr>
          <w:rFonts w:ascii="Times New Roman" w:hAnsi="Times New Roman"/>
          <w:b/>
          <w:color w:val="000000" w:themeColor="text1"/>
          <w:szCs w:val="28"/>
        </w:rPr>
        <w:t>5. Tình hình trật tự an toàn xã hội và tai nạn giao thôn</w:t>
      </w:r>
      <w:r>
        <w:rPr>
          <w:rFonts w:ascii="Times New Roman" w:hAnsi="Times New Roman"/>
          <w:b/>
          <w:color w:val="000000" w:themeColor="text1"/>
          <w:szCs w:val="28"/>
        </w:rPr>
        <w:t>g</w:t>
      </w:r>
    </w:p>
    <w:p w14:paraId="4A15BD1E" w14:textId="77777777" w:rsidR="002D4993" w:rsidRDefault="002D4993"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rPr>
      </w:pPr>
      <w:r w:rsidRPr="00B84CF0">
        <w:rPr>
          <w:rFonts w:ascii="Times New Roman" w:hAnsi="Times New Roman"/>
          <w:bCs/>
          <w:i/>
          <w:color w:val="000000" w:themeColor="text1"/>
        </w:rPr>
        <w:t>Tình hình an ninh trật tự, an toàn xã hội:</w:t>
      </w:r>
      <w:r>
        <w:rPr>
          <w:rFonts w:ascii="Times New Roman" w:hAnsi="Times New Roman"/>
          <w:bCs/>
          <w:i/>
          <w:color w:val="000000" w:themeColor="text1"/>
        </w:rPr>
        <w:t xml:space="preserve"> </w:t>
      </w:r>
      <w:r w:rsidR="00D169B9" w:rsidRPr="0054153D">
        <w:rPr>
          <w:rFonts w:ascii="Times New Roman" w:hAnsi="Times New Roman"/>
        </w:rPr>
        <w:t>Tình hình an ninh chính trị, trật tự an toàn xã hội trên</w:t>
      </w:r>
      <w:r w:rsidR="00D169B9">
        <w:rPr>
          <w:rFonts w:ascii="Times New Roman" w:hAnsi="Times New Roman"/>
        </w:rPr>
        <w:t xml:space="preserve"> địa bàn tỉnh tiếp tục được duy trì ổn định. Lực lượng Công an đã chủ động nắm, phân tích, đánh giá, dự báo tình hình, tiến hành</w:t>
      </w:r>
      <w:r w:rsidR="00D169B9">
        <w:rPr>
          <w:rFonts w:ascii="Times New Roman" w:hAnsi="Times New Roman"/>
          <w:highlight w:val="white"/>
        </w:rPr>
        <w:t xml:space="preserve"> thực hiện cao điểm tấn công, trấn áp tội phạm, bảo đảm an ninh trật tự, an toàn giao thông Tết Nguyên đán Nhâm Dần, dịp nghỉ lễ giỗ tổ Hùng Vương, nghỉ lễ 30/4 và quốc tế lao động 1/5; </w:t>
      </w:r>
      <w:r w:rsidR="00D169B9">
        <w:rPr>
          <w:rFonts w:ascii="Times New Roman" w:hAnsi="Times New Roman"/>
        </w:rPr>
        <w:t>chủ động nắm chắc tình hình, bố trí lực lượng, phương tiện bảo vệ tuyệt đối các hoạt động, các mục tiêu bảo vệ, các địa bàn trọng điểm, các sự kiện chính trị, văn hóa, xã hội quan trọng diễn ra trên địa bàn tỉnh</w:t>
      </w:r>
      <w:r w:rsidR="0054153D">
        <w:rPr>
          <w:rFonts w:ascii="Times New Roman" w:hAnsi="Times New Roman"/>
        </w:rPr>
        <w:t>.</w:t>
      </w:r>
    </w:p>
    <w:p w14:paraId="3F04F8D2" w14:textId="77777777" w:rsidR="00D77ED2" w:rsidRDefault="002D4993"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zCs w:val="22"/>
          <w:lang w:val="nl-NL"/>
        </w:rPr>
      </w:pPr>
      <w:r w:rsidRPr="00B84CF0">
        <w:rPr>
          <w:rFonts w:ascii="Times New Roman" w:hAnsi="Times New Roman"/>
          <w:bCs/>
          <w:i/>
          <w:color w:val="000000" w:themeColor="text1"/>
        </w:rPr>
        <w:t>Tình hình tai nạn giao thông</w:t>
      </w:r>
      <w:r w:rsidRPr="00B84CF0">
        <w:rPr>
          <w:rFonts w:ascii="Times New Roman" w:hAnsi="Times New Roman"/>
          <w:bCs/>
          <w:color w:val="000000" w:themeColor="text1"/>
        </w:rPr>
        <w:t>:</w:t>
      </w:r>
      <w:r>
        <w:rPr>
          <w:rFonts w:ascii="Times New Roman" w:hAnsi="Times New Roman"/>
          <w:bCs/>
          <w:color w:val="000000" w:themeColor="text1"/>
        </w:rPr>
        <w:t xml:space="preserve"> </w:t>
      </w:r>
      <w:r w:rsidR="00D169B9">
        <w:rPr>
          <w:rFonts w:ascii="Times New Roman" w:hAnsi="Times New Roman"/>
        </w:rPr>
        <w:t>Công tác đảm bảo trật tự, an toàn giao thông được tăng cường, tập trung xử lý các hành vi vi phạm.</w:t>
      </w:r>
      <w:r w:rsidR="0054153D">
        <w:rPr>
          <w:rFonts w:ascii="Times New Roman" w:hAnsi="Times New Roman"/>
        </w:rPr>
        <w:t xml:space="preserve"> </w:t>
      </w:r>
      <w:r w:rsidR="007E1610">
        <w:rPr>
          <w:rFonts w:ascii="Times New Roman" w:hAnsi="Times New Roman"/>
        </w:rPr>
        <w:t>Tính đến ngày 15/6/2022</w:t>
      </w:r>
      <w:r w:rsidR="0054153D" w:rsidRPr="00500C33">
        <w:rPr>
          <w:rFonts w:ascii="Times New Roman" w:hAnsi="Times New Roman"/>
          <w:color w:val="000000"/>
          <w:szCs w:val="28"/>
        </w:rPr>
        <w:t>,</w:t>
      </w:r>
      <w:r w:rsidR="0054153D" w:rsidRPr="00500C33">
        <w:rPr>
          <w:rFonts w:ascii="Times New Roman" w:hAnsi="Times New Roman"/>
          <w:color w:val="000000"/>
          <w:szCs w:val="28"/>
          <w:shd w:val="clear" w:color="auto" w:fill="FFFFFF"/>
        </w:rPr>
        <w:t xml:space="preserve"> trên địa bàn tỉnh đã xảy ra </w:t>
      </w:r>
      <w:r w:rsidR="00D77ED2">
        <w:rPr>
          <w:rFonts w:ascii="Times New Roman" w:hAnsi="Times New Roman"/>
          <w:color w:val="000000"/>
          <w:szCs w:val="28"/>
          <w:shd w:val="clear" w:color="auto" w:fill="FFFFFF"/>
        </w:rPr>
        <w:t>15</w:t>
      </w:r>
      <w:r w:rsidR="0054153D" w:rsidRPr="00500C33">
        <w:rPr>
          <w:rFonts w:ascii="Times New Roman" w:hAnsi="Times New Roman"/>
          <w:color w:val="000000"/>
          <w:szCs w:val="28"/>
          <w:shd w:val="clear" w:color="auto" w:fill="FFFFFF"/>
        </w:rPr>
        <w:t xml:space="preserve"> vụ tai nạn giao thông đường bộ</w:t>
      </w:r>
      <w:r w:rsidR="0054153D" w:rsidRPr="00500C33">
        <w:rPr>
          <w:rFonts w:ascii="Times New Roman" w:hAnsi="Times New Roman"/>
          <w:color w:val="000000"/>
          <w:szCs w:val="28"/>
          <w:shd w:val="clear" w:color="auto" w:fill="FFFFFF"/>
          <w:lang w:val="vi-VN"/>
        </w:rPr>
        <w:t xml:space="preserve">, </w:t>
      </w:r>
      <w:r w:rsidR="0054153D" w:rsidRPr="00500C33">
        <w:rPr>
          <w:rFonts w:ascii="Times New Roman" w:hAnsi="Times New Roman"/>
          <w:color w:val="000000"/>
          <w:szCs w:val="28"/>
          <w:shd w:val="clear" w:color="auto" w:fill="FFFFFF"/>
        </w:rPr>
        <w:t xml:space="preserve">làm </w:t>
      </w:r>
      <w:r w:rsidR="00D77ED2">
        <w:rPr>
          <w:rFonts w:ascii="Times New Roman" w:hAnsi="Times New Roman"/>
          <w:color w:val="000000"/>
          <w:szCs w:val="28"/>
          <w:shd w:val="clear" w:color="auto" w:fill="FFFFFF"/>
        </w:rPr>
        <w:t>10</w:t>
      </w:r>
      <w:r w:rsidR="0054153D" w:rsidRPr="00500C33">
        <w:rPr>
          <w:rFonts w:ascii="Times New Roman" w:hAnsi="Times New Roman"/>
          <w:color w:val="000000"/>
          <w:szCs w:val="28"/>
          <w:shd w:val="clear" w:color="auto" w:fill="FFFFFF"/>
        </w:rPr>
        <w:t xml:space="preserve"> người chết và 0</w:t>
      </w:r>
      <w:r w:rsidR="00D77ED2">
        <w:rPr>
          <w:rFonts w:ascii="Times New Roman" w:hAnsi="Times New Roman"/>
          <w:color w:val="000000"/>
          <w:szCs w:val="28"/>
          <w:shd w:val="clear" w:color="auto" w:fill="FFFFFF"/>
        </w:rPr>
        <w:t>4</w:t>
      </w:r>
      <w:r w:rsidR="0054153D" w:rsidRPr="00500C33">
        <w:rPr>
          <w:rFonts w:ascii="Times New Roman" w:hAnsi="Times New Roman"/>
          <w:color w:val="000000"/>
          <w:szCs w:val="28"/>
          <w:shd w:val="clear" w:color="auto" w:fill="FFFFFF"/>
        </w:rPr>
        <w:t xml:space="preserve"> người bị thương; </w:t>
      </w:r>
      <w:r w:rsidR="0054153D" w:rsidRPr="008B68C4">
        <w:rPr>
          <w:rFonts w:ascii="Times New Roman" w:hAnsi="Times New Roman"/>
          <w:color w:val="000000"/>
          <w:spacing w:val="-6"/>
          <w:szCs w:val="28"/>
          <w:shd w:val="clear" w:color="auto" w:fill="FFFFFF"/>
        </w:rPr>
        <w:t>so với cùng kỳ năm trước, giảm 0</w:t>
      </w:r>
      <w:r w:rsidR="00D77ED2">
        <w:rPr>
          <w:rFonts w:ascii="Times New Roman" w:hAnsi="Times New Roman"/>
          <w:color w:val="000000"/>
          <w:spacing w:val="-6"/>
          <w:szCs w:val="28"/>
          <w:shd w:val="clear" w:color="auto" w:fill="FFFFFF"/>
        </w:rPr>
        <w:t>3</w:t>
      </w:r>
      <w:r w:rsidR="0054153D" w:rsidRPr="008B68C4">
        <w:rPr>
          <w:rFonts w:ascii="Times New Roman" w:hAnsi="Times New Roman"/>
          <w:color w:val="000000"/>
          <w:spacing w:val="-6"/>
          <w:szCs w:val="28"/>
          <w:shd w:val="clear" w:color="auto" w:fill="FFFFFF"/>
        </w:rPr>
        <w:t xml:space="preserve"> vụ, giảm 0</w:t>
      </w:r>
      <w:r w:rsidR="00D77ED2">
        <w:rPr>
          <w:rFonts w:ascii="Times New Roman" w:hAnsi="Times New Roman"/>
          <w:color w:val="000000"/>
          <w:spacing w:val="-6"/>
          <w:szCs w:val="28"/>
          <w:shd w:val="clear" w:color="auto" w:fill="FFFFFF"/>
        </w:rPr>
        <w:t>1</w:t>
      </w:r>
      <w:r w:rsidR="0054153D" w:rsidRPr="008B68C4">
        <w:rPr>
          <w:rFonts w:ascii="Times New Roman" w:hAnsi="Times New Roman"/>
          <w:color w:val="000000"/>
          <w:spacing w:val="-6"/>
          <w:szCs w:val="28"/>
          <w:shd w:val="clear" w:color="auto" w:fill="FFFFFF"/>
        </w:rPr>
        <w:t xml:space="preserve"> người chết và giảm 0</w:t>
      </w:r>
      <w:r w:rsidR="00D77ED2">
        <w:rPr>
          <w:rFonts w:ascii="Times New Roman" w:hAnsi="Times New Roman"/>
          <w:color w:val="000000"/>
          <w:spacing w:val="-6"/>
          <w:szCs w:val="28"/>
          <w:shd w:val="clear" w:color="auto" w:fill="FFFFFF"/>
        </w:rPr>
        <w:t>8</w:t>
      </w:r>
      <w:r w:rsidR="0054153D" w:rsidRPr="008B68C4">
        <w:rPr>
          <w:rFonts w:ascii="Times New Roman" w:hAnsi="Times New Roman"/>
          <w:color w:val="000000"/>
          <w:spacing w:val="-6"/>
          <w:szCs w:val="28"/>
          <w:shd w:val="clear" w:color="auto" w:fill="FFFFFF"/>
        </w:rPr>
        <w:t xml:space="preserve"> người bị thương.</w:t>
      </w:r>
    </w:p>
    <w:p w14:paraId="3CCA70B9" w14:textId="77777777" w:rsidR="00D77ED2" w:rsidRDefault="005C2DCB" w:rsidP="00D77ED2">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zCs w:val="22"/>
          <w:lang w:val="nl-NL"/>
        </w:rPr>
      </w:pPr>
      <w:r w:rsidRPr="005C2DCB">
        <w:rPr>
          <w:rFonts w:ascii="Times New Roman" w:hAnsi="Times New Roman"/>
          <w:b/>
          <w:bCs/>
          <w:iCs/>
          <w:color w:val="000000" w:themeColor="text1"/>
          <w:szCs w:val="28"/>
        </w:rPr>
        <w:t>6. Tình hình cháy nổ</w:t>
      </w:r>
      <w:r w:rsidR="00D77ED2">
        <w:rPr>
          <w:rFonts w:ascii="Times New Roman" w:hAnsi="Times New Roman"/>
          <w:b/>
          <w:bCs/>
          <w:iCs/>
          <w:color w:val="000000" w:themeColor="text1"/>
          <w:szCs w:val="28"/>
        </w:rPr>
        <w:t>,</w:t>
      </w:r>
      <w:r w:rsidRPr="005C2DCB">
        <w:rPr>
          <w:rFonts w:ascii="Times New Roman" w:hAnsi="Times New Roman"/>
          <w:b/>
          <w:bCs/>
          <w:iCs/>
          <w:color w:val="000000" w:themeColor="text1"/>
          <w:szCs w:val="28"/>
        </w:rPr>
        <w:t xml:space="preserve"> bảo vệ môi trường</w:t>
      </w:r>
      <w:r w:rsidR="00D77ED2">
        <w:rPr>
          <w:rFonts w:ascii="Times New Roman" w:hAnsi="Times New Roman"/>
          <w:b/>
          <w:bCs/>
          <w:iCs/>
          <w:color w:val="000000" w:themeColor="text1"/>
          <w:szCs w:val="28"/>
        </w:rPr>
        <w:t xml:space="preserve"> và thiên tai</w:t>
      </w:r>
    </w:p>
    <w:p w14:paraId="3D533A48" w14:textId="77777777" w:rsidR="00491200" w:rsidRPr="003F56D4" w:rsidRDefault="00D169B9" w:rsidP="00491200">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
          <w:bCs/>
          <w:spacing w:val="-6"/>
          <w:szCs w:val="22"/>
          <w:lang w:val="nl-NL"/>
        </w:rPr>
      </w:pPr>
      <w:r w:rsidRPr="005805CB">
        <w:rPr>
          <w:rFonts w:ascii="Times New Roman" w:hAnsi="Times New Roman"/>
          <w:i/>
          <w:color w:val="000000" w:themeColor="text1"/>
          <w:szCs w:val="28"/>
        </w:rPr>
        <w:t>Tình hình cháy nổ</w:t>
      </w:r>
      <w:r>
        <w:rPr>
          <w:rFonts w:ascii="Times New Roman" w:hAnsi="Times New Roman"/>
          <w:i/>
          <w:color w:val="000000" w:themeColor="text1"/>
          <w:szCs w:val="28"/>
        </w:rPr>
        <w:t xml:space="preserve">: </w:t>
      </w:r>
      <w:r w:rsidR="00946E9C" w:rsidRPr="005805CB">
        <w:rPr>
          <w:rFonts w:ascii="Times New Roman" w:hAnsi="Times New Roman"/>
          <w:color w:val="000000" w:themeColor="text1"/>
          <w:shd w:val="clear" w:color="auto" w:fill="FFFFFF"/>
        </w:rPr>
        <w:t>Công tác phòng chống cháy nổ được quan tâm. Các hình thức tuyên truyền về phòng chống cháy nổ được triển khai sâu rộng, đa dạng</w:t>
      </w:r>
      <w:r w:rsidR="00946E9C" w:rsidRPr="005805CB">
        <w:rPr>
          <w:rFonts w:ascii="Times New Roman" w:hAnsi="Times New Roman"/>
          <w:color w:val="000000" w:themeColor="text1"/>
        </w:rPr>
        <w:t xml:space="preserve"> qua hệ thống phát thanh tại các điểm giao thông, hệ thống truyền thanh xã, phường và các cơ quan thông tin đại chúng; đồng thời đẩy mạnh thực hiện cuộc </w:t>
      </w:r>
      <w:r w:rsidR="00946E9C" w:rsidRPr="003F56D4">
        <w:rPr>
          <w:rFonts w:ascii="Times New Roman" w:hAnsi="Times New Roman"/>
          <w:color w:val="000000" w:themeColor="text1"/>
          <w:spacing w:val="-6"/>
        </w:rPr>
        <w:t xml:space="preserve">vận động “Toàn dân tham gia phòng cháy chữa cháy” nhằm nâng cao ý thức trách nhiệm của cộng đồng trong công tác phòng cháy chữa cháy… </w:t>
      </w:r>
      <w:r w:rsidR="00946E9C" w:rsidRPr="003F56D4">
        <w:rPr>
          <w:rFonts w:ascii="Times New Roman" w:hAnsi="Times New Roman"/>
          <w:color w:val="000000" w:themeColor="text1"/>
          <w:spacing w:val="-6"/>
          <w:szCs w:val="28"/>
          <w:shd w:val="clear" w:color="auto" w:fill="FFFFFF"/>
          <w:lang w:val="pl-PL"/>
        </w:rPr>
        <w:t>Theo báo cáo của Công an tỉnh Vĩnh Phúc, 6 tháng đầu năm, trên địa bàn tỉnh xảy ra 0</w:t>
      </w:r>
      <w:r w:rsidR="000349CE" w:rsidRPr="003F56D4">
        <w:rPr>
          <w:rFonts w:ascii="Times New Roman" w:hAnsi="Times New Roman"/>
          <w:color w:val="000000" w:themeColor="text1"/>
          <w:spacing w:val="-6"/>
          <w:szCs w:val="28"/>
          <w:shd w:val="clear" w:color="auto" w:fill="FFFFFF"/>
          <w:lang w:val="pl-PL"/>
        </w:rPr>
        <w:t>9</w:t>
      </w:r>
      <w:r w:rsidR="00946E9C" w:rsidRPr="003F56D4">
        <w:rPr>
          <w:rFonts w:ascii="Times New Roman" w:hAnsi="Times New Roman"/>
          <w:color w:val="000000" w:themeColor="text1"/>
          <w:spacing w:val="-6"/>
          <w:szCs w:val="28"/>
          <w:shd w:val="clear" w:color="auto" w:fill="FFFFFF"/>
          <w:lang w:val="pl-PL"/>
        </w:rPr>
        <w:t xml:space="preserve"> vụ cháy</w:t>
      </w:r>
      <w:r w:rsidR="00431600" w:rsidRPr="003F56D4">
        <w:rPr>
          <w:rFonts w:ascii="Times New Roman" w:hAnsi="Times New Roman"/>
          <w:color w:val="000000" w:themeColor="text1"/>
          <w:spacing w:val="-6"/>
          <w:szCs w:val="28"/>
          <w:shd w:val="clear" w:color="auto" w:fill="FFFFFF"/>
          <w:lang w:val="pl-PL"/>
        </w:rPr>
        <w:t>,</w:t>
      </w:r>
      <w:r w:rsidR="00946E9C" w:rsidRPr="003F56D4">
        <w:rPr>
          <w:rFonts w:ascii="Times New Roman" w:hAnsi="Times New Roman"/>
          <w:color w:val="000000" w:themeColor="text1"/>
          <w:spacing w:val="-6"/>
          <w:szCs w:val="28"/>
          <w:shd w:val="clear" w:color="auto" w:fill="FFFFFF"/>
          <w:lang w:val="pl-PL"/>
        </w:rPr>
        <w:t xml:space="preserve"> </w:t>
      </w:r>
      <w:r w:rsidR="00431600" w:rsidRPr="003F56D4">
        <w:rPr>
          <w:rFonts w:ascii="Times New Roman" w:hAnsi="Times New Roman"/>
          <w:color w:val="000000" w:themeColor="text1"/>
          <w:spacing w:val="-6"/>
          <w:szCs w:val="28"/>
          <w:shd w:val="clear" w:color="auto" w:fill="FFFFFF"/>
          <w:lang w:val="pl-PL"/>
        </w:rPr>
        <w:t>làm</w:t>
      </w:r>
      <w:r w:rsidR="00946E9C" w:rsidRPr="003F56D4">
        <w:rPr>
          <w:rFonts w:ascii="Times New Roman" w:hAnsi="Times New Roman"/>
          <w:color w:val="000000" w:themeColor="text1"/>
          <w:spacing w:val="-6"/>
          <w:szCs w:val="28"/>
          <w:shd w:val="clear" w:color="auto" w:fill="FFFFFF"/>
          <w:lang w:val="pl-PL"/>
        </w:rPr>
        <w:t xml:space="preserve"> </w:t>
      </w:r>
      <w:r w:rsidR="000349CE" w:rsidRPr="003F56D4">
        <w:rPr>
          <w:rFonts w:ascii="Times New Roman" w:hAnsi="Times New Roman"/>
          <w:color w:val="000000" w:themeColor="text1"/>
          <w:spacing w:val="-6"/>
          <w:szCs w:val="28"/>
          <w:shd w:val="clear" w:color="auto" w:fill="FFFFFF"/>
          <w:lang w:val="pl-PL"/>
        </w:rPr>
        <w:t xml:space="preserve">01 người </w:t>
      </w:r>
      <w:r w:rsidR="00431600" w:rsidRPr="003F56D4">
        <w:rPr>
          <w:rFonts w:ascii="Times New Roman" w:hAnsi="Times New Roman"/>
          <w:color w:val="000000" w:themeColor="text1"/>
          <w:spacing w:val="-6"/>
          <w:szCs w:val="28"/>
          <w:shd w:val="clear" w:color="auto" w:fill="FFFFFF"/>
          <w:lang w:val="pl-PL"/>
        </w:rPr>
        <w:t>bị thương (không có người chết)</w:t>
      </w:r>
      <w:r w:rsidR="00946E9C" w:rsidRPr="003F56D4">
        <w:rPr>
          <w:rFonts w:ascii="Times New Roman" w:hAnsi="Times New Roman"/>
          <w:color w:val="000000" w:themeColor="text1"/>
          <w:spacing w:val="-6"/>
          <w:szCs w:val="28"/>
          <w:shd w:val="clear" w:color="auto" w:fill="FFFFFF"/>
          <w:lang w:val="pl-PL"/>
        </w:rPr>
        <w:t>, giá trị thiệt hại</w:t>
      </w:r>
      <w:r w:rsidR="00431600" w:rsidRPr="003F56D4">
        <w:rPr>
          <w:rFonts w:ascii="Times New Roman" w:hAnsi="Times New Roman"/>
          <w:color w:val="000000" w:themeColor="text1"/>
          <w:spacing w:val="-6"/>
          <w:szCs w:val="28"/>
          <w:shd w:val="clear" w:color="auto" w:fill="FFFFFF"/>
          <w:lang w:val="pl-PL"/>
        </w:rPr>
        <w:t xml:space="preserve"> ước tính</w:t>
      </w:r>
      <w:r w:rsidR="00946E9C" w:rsidRPr="003F56D4">
        <w:rPr>
          <w:rFonts w:ascii="Times New Roman" w:hAnsi="Times New Roman"/>
          <w:color w:val="000000" w:themeColor="text1"/>
          <w:spacing w:val="-6"/>
          <w:szCs w:val="28"/>
          <w:shd w:val="clear" w:color="auto" w:fill="FFFFFF"/>
          <w:lang w:val="pl-PL"/>
        </w:rPr>
        <w:t xml:space="preserve"> </w:t>
      </w:r>
      <w:r w:rsidR="000349CE" w:rsidRPr="003F56D4">
        <w:rPr>
          <w:rFonts w:ascii="Times New Roman" w:hAnsi="Times New Roman"/>
          <w:color w:val="000000" w:themeColor="text1"/>
          <w:spacing w:val="-6"/>
          <w:szCs w:val="28"/>
          <w:shd w:val="clear" w:color="auto" w:fill="FFFFFF"/>
          <w:lang w:val="pl-PL"/>
        </w:rPr>
        <w:t>1.453</w:t>
      </w:r>
      <w:r w:rsidR="00946E9C" w:rsidRPr="003F56D4">
        <w:rPr>
          <w:rFonts w:ascii="Times New Roman" w:hAnsi="Times New Roman"/>
          <w:color w:val="000000" w:themeColor="text1"/>
          <w:spacing w:val="-6"/>
          <w:szCs w:val="28"/>
          <w:shd w:val="clear" w:color="auto" w:fill="FFFFFF"/>
          <w:lang w:val="pl-PL"/>
        </w:rPr>
        <w:t xml:space="preserve"> triệu đồng.</w:t>
      </w:r>
    </w:p>
    <w:p w14:paraId="3CEFA42A" w14:textId="77777777" w:rsidR="00491200" w:rsidRDefault="00442504" w:rsidP="00491200">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Cs/>
          <w:i/>
          <w:spacing w:val="-2"/>
          <w:szCs w:val="28"/>
          <w:lang w:val="nl-BE"/>
        </w:rPr>
      </w:pPr>
      <w:r w:rsidRPr="00442504">
        <w:rPr>
          <w:rFonts w:ascii="Times New Roman" w:hAnsi="Times New Roman"/>
          <w:i/>
          <w:iCs/>
          <w:spacing w:val="-2"/>
          <w:szCs w:val="28"/>
        </w:rPr>
        <w:t>Vi phạm môi trường</w:t>
      </w:r>
      <w:r>
        <w:rPr>
          <w:rFonts w:ascii="Times New Roman" w:hAnsi="Times New Roman"/>
          <w:spacing w:val="-2"/>
          <w:szCs w:val="28"/>
        </w:rPr>
        <w:t xml:space="preserve">: </w:t>
      </w:r>
      <w:r w:rsidR="00C60BF3">
        <w:rPr>
          <w:rFonts w:ascii="Times New Roman" w:hAnsi="Times New Roman"/>
          <w:spacing w:val="-2"/>
          <w:szCs w:val="28"/>
          <w:shd w:val="clear" w:color="auto" w:fill="FFFFFF"/>
        </w:rPr>
        <w:t>S</w:t>
      </w:r>
      <w:r w:rsidRPr="004C74FA">
        <w:rPr>
          <w:rFonts w:ascii="Times New Roman" w:hAnsi="Times New Roman"/>
          <w:spacing w:val="-2"/>
          <w:szCs w:val="28"/>
          <w:shd w:val="clear" w:color="auto" w:fill="FFFFFF"/>
          <w:lang w:val="vi-VN"/>
        </w:rPr>
        <w:t>áu</w:t>
      </w:r>
      <w:r w:rsidRPr="004C74FA">
        <w:rPr>
          <w:rFonts w:ascii="Times New Roman" w:hAnsi="Times New Roman"/>
          <w:spacing w:val="-2"/>
          <w:szCs w:val="28"/>
          <w:shd w:val="clear" w:color="auto" w:fill="FFFFFF"/>
        </w:rPr>
        <w:t xml:space="preserve"> tháng đầu năm, phát hiện </w:t>
      </w:r>
      <w:r w:rsidRPr="004C74FA">
        <w:rPr>
          <w:rFonts w:ascii="Times New Roman" w:hAnsi="Times New Roman"/>
          <w:spacing w:val="-2"/>
          <w:szCs w:val="28"/>
          <w:shd w:val="clear" w:color="auto" w:fill="FFFFFF"/>
          <w:lang w:val="vi-VN"/>
        </w:rPr>
        <w:t>192</w:t>
      </w:r>
      <w:r w:rsidRPr="004C74FA">
        <w:rPr>
          <w:rFonts w:ascii="Times New Roman" w:hAnsi="Times New Roman"/>
          <w:spacing w:val="-2"/>
          <w:szCs w:val="28"/>
          <w:shd w:val="clear" w:color="auto" w:fill="FFFFFF"/>
        </w:rPr>
        <w:t xml:space="preserve"> vụ, xử lý 1</w:t>
      </w:r>
      <w:r w:rsidRPr="004C74FA">
        <w:rPr>
          <w:rFonts w:ascii="Times New Roman" w:hAnsi="Times New Roman"/>
          <w:spacing w:val="-2"/>
          <w:szCs w:val="28"/>
          <w:shd w:val="clear" w:color="auto" w:fill="FFFFFF"/>
          <w:lang w:val="vi-VN"/>
        </w:rPr>
        <w:t>68</w:t>
      </w:r>
      <w:r w:rsidRPr="004C74FA">
        <w:rPr>
          <w:rFonts w:ascii="Times New Roman" w:hAnsi="Times New Roman"/>
          <w:spacing w:val="-2"/>
          <w:szCs w:val="28"/>
          <w:shd w:val="clear" w:color="auto" w:fill="FFFFFF"/>
        </w:rPr>
        <w:t xml:space="preserve"> vụ, số tiền đã xử phạt 1.</w:t>
      </w:r>
      <w:r w:rsidRPr="004C74FA">
        <w:rPr>
          <w:rFonts w:ascii="Times New Roman" w:hAnsi="Times New Roman"/>
          <w:spacing w:val="-2"/>
          <w:szCs w:val="28"/>
          <w:shd w:val="clear" w:color="auto" w:fill="FFFFFF"/>
          <w:lang w:val="vi-VN"/>
        </w:rPr>
        <w:t>789,3</w:t>
      </w:r>
      <w:r w:rsidRPr="004C74FA">
        <w:rPr>
          <w:rFonts w:ascii="Times New Roman" w:hAnsi="Times New Roman"/>
          <w:spacing w:val="-2"/>
          <w:szCs w:val="28"/>
          <w:shd w:val="clear" w:color="auto" w:fill="FFFFFF"/>
        </w:rPr>
        <w:t xml:space="preserve"> triệu đồng. So với</w:t>
      </w:r>
      <w:r w:rsidRPr="004C74FA">
        <w:rPr>
          <w:rFonts w:ascii="Times New Roman" w:hAnsi="Times New Roman"/>
          <w:spacing w:val="-2"/>
          <w:szCs w:val="28"/>
          <w:shd w:val="clear" w:color="auto" w:fill="FFFFFF"/>
          <w:lang w:val="vi-VN"/>
        </w:rPr>
        <w:t xml:space="preserve"> </w:t>
      </w:r>
      <w:r w:rsidRPr="004C74FA">
        <w:rPr>
          <w:rFonts w:ascii="Times New Roman" w:hAnsi="Times New Roman"/>
          <w:spacing w:val="-2"/>
          <w:szCs w:val="28"/>
          <w:shd w:val="clear" w:color="auto" w:fill="FFFFFF"/>
        </w:rPr>
        <w:t xml:space="preserve">cùng kỳ năm trước số vụ tăng </w:t>
      </w:r>
      <w:r w:rsidRPr="004C74FA">
        <w:rPr>
          <w:rFonts w:ascii="Times New Roman" w:hAnsi="Times New Roman"/>
          <w:spacing w:val="-2"/>
          <w:szCs w:val="28"/>
          <w:shd w:val="clear" w:color="auto" w:fill="FFFFFF"/>
          <w:lang w:val="vi-VN"/>
        </w:rPr>
        <w:t>140</w:t>
      </w:r>
      <w:r w:rsidRPr="004C74FA">
        <w:rPr>
          <w:rFonts w:ascii="Times New Roman" w:hAnsi="Times New Roman"/>
          <w:spacing w:val="-2"/>
          <w:szCs w:val="28"/>
          <w:shd w:val="clear" w:color="auto" w:fill="FFFFFF"/>
        </w:rPr>
        <w:t xml:space="preserve"> vụ, số vụ đã xử lý tăng 1</w:t>
      </w:r>
      <w:r w:rsidRPr="004C74FA">
        <w:rPr>
          <w:rFonts w:ascii="Times New Roman" w:hAnsi="Times New Roman"/>
          <w:spacing w:val="-2"/>
          <w:szCs w:val="28"/>
          <w:shd w:val="clear" w:color="auto" w:fill="FFFFFF"/>
          <w:lang w:val="vi-VN"/>
        </w:rPr>
        <w:t>34</w:t>
      </w:r>
      <w:r w:rsidRPr="004C74FA">
        <w:rPr>
          <w:rFonts w:ascii="Times New Roman" w:hAnsi="Times New Roman"/>
          <w:spacing w:val="-2"/>
          <w:szCs w:val="28"/>
          <w:shd w:val="clear" w:color="auto" w:fill="FFFFFF"/>
        </w:rPr>
        <w:t xml:space="preserve"> vụ và số tiền xử phạt tăng 1.</w:t>
      </w:r>
      <w:r w:rsidRPr="004C74FA">
        <w:rPr>
          <w:rFonts w:ascii="Times New Roman" w:hAnsi="Times New Roman"/>
          <w:spacing w:val="-2"/>
          <w:szCs w:val="28"/>
          <w:shd w:val="clear" w:color="auto" w:fill="FFFFFF"/>
          <w:lang w:val="vi-VN"/>
        </w:rPr>
        <w:t>365</w:t>
      </w:r>
      <w:r w:rsidRPr="004C74FA">
        <w:rPr>
          <w:rFonts w:ascii="Times New Roman" w:hAnsi="Times New Roman"/>
          <w:spacing w:val="-2"/>
          <w:szCs w:val="28"/>
          <w:shd w:val="clear" w:color="auto" w:fill="FFFFFF"/>
        </w:rPr>
        <w:t xml:space="preserve">,8 triệu đồng. </w:t>
      </w:r>
      <w:r w:rsidRPr="00107A1E">
        <w:rPr>
          <w:rFonts w:ascii="Times New Roman" w:hAnsi="Times New Roman"/>
          <w:bCs/>
          <w:i/>
          <w:spacing w:val="-2"/>
          <w:szCs w:val="28"/>
          <w:lang w:val="nl-BE"/>
        </w:rPr>
        <w:t xml:space="preserve"> </w:t>
      </w:r>
    </w:p>
    <w:p w14:paraId="5079A816" w14:textId="77777777" w:rsidR="00B745CE" w:rsidRDefault="00442504" w:rsidP="00491200">
      <w:pPr>
        <w:widowControl w:val="0"/>
        <w:pBdr>
          <w:top w:val="dotted" w:sz="4" w:space="0" w:color="FFFFFF"/>
          <w:left w:val="dotted" w:sz="4" w:space="0" w:color="FFFFFF"/>
          <w:bottom w:val="dotted" w:sz="4" w:space="31" w:color="FFFFFF"/>
          <w:right w:val="dotted" w:sz="4" w:space="0" w:color="FFFFFF"/>
        </w:pBdr>
        <w:shd w:val="clear" w:color="auto" w:fill="FFFFFF"/>
        <w:spacing w:before="120" w:line="288" w:lineRule="auto"/>
        <w:ind w:firstLine="709"/>
        <w:jc w:val="both"/>
        <w:rPr>
          <w:rFonts w:ascii="Times New Roman" w:hAnsi="Times New Roman"/>
          <w:bCs/>
          <w:spacing w:val="-2"/>
          <w:szCs w:val="28"/>
        </w:rPr>
      </w:pPr>
      <w:r w:rsidRPr="00107A1E">
        <w:rPr>
          <w:rFonts w:ascii="Times New Roman" w:hAnsi="Times New Roman"/>
          <w:bCs/>
          <w:i/>
          <w:spacing w:val="-2"/>
          <w:szCs w:val="28"/>
          <w:lang w:val="nl-BE"/>
        </w:rPr>
        <w:lastRenderedPageBreak/>
        <w:t>Tình hình thiên tai:</w:t>
      </w:r>
      <w:r w:rsidRPr="00107A1E">
        <w:rPr>
          <w:rFonts w:ascii="Times New Roman" w:hAnsi="Times New Roman"/>
          <w:bCs/>
          <w:spacing w:val="-2"/>
          <w:szCs w:val="28"/>
          <w:lang w:val="nl-BE"/>
        </w:rPr>
        <w:t xml:space="preserve"> </w:t>
      </w:r>
      <w:r w:rsidR="00B745CE" w:rsidRPr="00B745CE">
        <w:rPr>
          <w:rFonts w:ascii="Times New Roman" w:hAnsi="Times New Roman"/>
          <w:bCs/>
          <w:spacing w:val="-2"/>
          <w:szCs w:val="28"/>
        </w:rPr>
        <w:t xml:space="preserve">Sáu tháng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ầu n</w:t>
      </w:r>
      <w:r w:rsidR="00B745CE" w:rsidRPr="00B745CE">
        <w:rPr>
          <w:rFonts w:ascii="Times New Roman" w:hAnsi="Times New Roman" w:hint="eastAsia"/>
          <w:bCs/>
          <w:spacing w:val="-2"/>
          <w:szCs w:val="28"/>
        </w:rPr>
        <w:t>ă</w:t>
      </w:r>
      <w:r w:rsidR="00B745CE" w:rsidRPr="00B745CE">
        <w:rPr>
          <w:rFonts w:ascii="Times New Roman" w:hAnsi="Times New Roman"/>
          <w:bCs/>
          <w:spacing w:val="-2"/>
          <w:szCs w:val="28"/>
        </w:rPr>
        <w:t xml:space="preserve">m 2022, trên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 xml:space="preserve">ịa bàn tỉnh xảy ra 02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ợt m</w:t>
      </w:r>
      <w:r w:rsidR="00B745CE" w:rsidRPr="00B745CE">
        <w:rPr>
          <w:rFonts w:ascii="Times New Roman" w:hAnsi="Times New Roman" w:hint="eastAsia"/>
          <w:bCs/>
          <w:spacing w:val="-2"/>
          <w:szCs w:val="28"/>
        </w:rPr>
        <w:t>ư</w:t>
      </w:r>
      <w:r w:rsidR="00B745CE" w:rsidRPr="00B745CE">
        <w:rPr>
          <w:rFonts w:ascii="Times New Roman" w:hAnsi="Times New Roman"/>
          <w:bCs/>
          <w:spacing w:val="-2"/>
          <w:szCs w:val="28"/>
        </w:rPr>
        <w:t>a lớn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 xml:space="preserve">ợt 1 từ ngày 22-24/5/2022,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ợt 2 từ ngày 30-31/5/2022) gây thiệt hại về ng</w:t>
      </w:r>
      <w:r w:rsidR="00B745CE" w:rsidRPr="00B745CE">
        <w:rPr>
          <w:rFonts w:ascii="Times New Roman" w:hAnsi="Times New Roman" w:hint="eastAsia"/>
          <w:bCs/>
          <w:spacing w:val="-2"/>
          <w:szCs w:val="28"/>
        </w:rPr>
        <w:t>ư</w:t>
      </w:r>
      <w:r w:rsidR="00B745CE" w:rsidRPr="00B745CE">
        <w:rPr>
          <w:rFonts w:ascii="Times New Roman" w:hAnsi="Times New Roman"/>
          <w:bCs/>
          <w:spacing w:val="-2"/>
          <w:szCs w:val="28"/>
        </w:rPr>
        <w:t>ời và tài sản. Theo báo cáo nhanh của Ban Chỉ huy PCTT &amp; TKNN tỉnh Vĩnh Phúc m</w:t>
      </w:r>
      <w:r w:rsidR="00B745CE" w:rsidRPr="00B745CE">
        <w:rPr>
          <w:rFonts w:ascii="Times New Roman" w:hAnsi="Times New Roman" w:hint="eastAsia"/>
          <w:bCs/>
          <w:spacing w:val="-2"/>
          <w:szCs w:val="28"/>
        </w:rPr>
        <w:t>ư</w:t>
      </w:r>
      <w:r w:rsidR="00B745CE" w:rsidRPr="00B745CE">
        <w:rPr>
          <w:rFonts w:ascii="Times New Roman" w:hAnsi="Times New Roman"/>
          <w:bCs/>
          <w:spacing w:val="-2"/>
          <w:szCs w:val="28"/>
        </w:rPr>
        <w:t>a lớn làm ngập úng trên diện rộng làm 06 ng</w:t>
      </w:r>
      <w:r w:rsidR="00B745CE" w:rsidRPr="00B745CE">
        <w:rPr>
          <w:rFonts w:ascii="Times New Roman" w:hAnsi="Times New Roman" w:hint="eastAsia"/>
          <w:bCs/>
          <w:spacing w:val="-2"/>
          <w:szCs w:val="28"/>
        </w:rPr>
        <w:t>ư</w:t>
      </w:r>
      <w:r w:rsidR="00B745CE" w:rsidRPr="00B745CE">
        <w:rPr>
          <w:rFonts w:ascii="Times New Roman" w:hAnsi="Times New Roman"/>
          <w:bCs/>
          <w:spacing w:val="-2"/>
          <w:szCs w:val="28"/>
        </w:rPr>
        <w:t>ời chết, 02 ng</w:t>
      </w:r>
      <w:r w:rsidR="00B745CE" w:rsidRPr="00B745CE">
        <w:rPr>
          <w:rFonts w:ascii="Times New Roman" w:hAnsi="Times New Roman" w:hint="eastAsia"/>
          <w:bCs/>
          <w:spacing w:val="-2"/>
          <w:szCs w:val="28"/>
        </w:rPr>
        <w:t>ư</w:t>
      </w:r>
      <w:r w:rsidR="00B745CE" w:rsidRPr="00B745CE">
        <w:rPr>
          <w:rFonts w:ascii="Times New Roman" w:hAnsi="Times New Roman"/>
          <w:bCs/>
          <w:spacing w:val="-2"/>
          <w:szCs w:val="28"/>
        </w:rPr>
        <w:t>ời bị th</w:t>
      </w:r>
      <w:r w:rsidR="00B745CE" w:rsidRPr="00B745CE">
        <w:rPr>
          <w:rFonts w:ascii="Times New Roman" w:hAnsi="Times New Roman" w:hint="eastAsia"/>
          <w:bCs/>
          <w:spacing w:val="-2"/>
          <w:szCs w:val="28"/>
        </w:rPr>
        <w:t>ươ</w:t>
      </w:r>
      <w:r w:rsidR="00B745CE" w:rsidRPr="00B745CE">
        <w:rPr>
          <w:rFonts w:ascii="Times New Roman" w:hAnsi="Times New Roman"/>
          <w:bCs/>
          <w:spacing w:val="-2"/>
          <w:szCs w:val="28"/>
        </w:rPr>
        <w:t xml:space="preserve">ng; 11.051 ha lúa, hoa màu, nuôi trồng thủy sản bị ngập lụt, cuốn trôi 2.882 con gia súc, 104.437 cong gia cầm; sạt lở tại một số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 xml:space="preserve">ịa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 xml:space="preserve">iểm thuộc quốc lộ 2B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 xml:space="preserve">i Tam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 xml:space="preserve">ảo. </w:t>
      </w:r>
      <w:r w:rsidR="00B745CE" w:rsidRPr="00B745CE">
        <w:rPr>
          <w:rFonts w:ascii="Times New Roman" w:hAnsi="Times New Roman" w:hint="eastAsia"/>
          <w:bCs/>
          <w:spacing w:val="-2"/>
          <w:szCs w:val="28"/>
        </w:rPr>
        <w:t>Ư</w:t>
      </w:r>
      <w:r w:rsidR="00B745CE" w:rsidRPr="00B745CE">
        <w:rPr>
          <w:rFonts w:ascii="Times New Roman" w:hAnsi="Times New Roman"/>
          <w:bCs/>
          <w:spacing w:val="-2"/>
          <w:szCs w:val="28"/>
        </w:rPr>
        <w:t xml:space="preserve">ớc thiệt hại khoảng 669,3 tỷ </w:t>
      </w:r>
      <w:r w:rsidR="00B745CE" w:rsidRPr="00B745CE">
        <w:rPr>
          <w:rFonts w:ascii="Times New Roman" w:hAnsi="Times New Roman" w:hint="eastAsia"/>
          <w:bCs/>
          <w:spacing w:val="-2"/>
          <w:szCs w:val="28"/>
        </w:rPr>
        <w:t>đ</w:t>
      </w:r>
      <w:r w:rsidR="00B745CE" w:rsidRPr="00B745CE">
        <w:rPr>
          <w:rFonts w:ascii="Times New Roman" w:hAnsi="Times New Roman"/>
          <w:bCs/>
          <w:spacing w:val="-2"/>
          <w:szCs w:val="28"/>
        </w:rPr>
        <w:t>ồng./.</w:t>
      </w:r>
    </w:p>
    <w:tbl>
      <w:tblPr>
        <w:tblW w:w="0" w:type="auto"/>
        <w:tblInd w:w="-180" w:type="dxa"/>
        <w:tblLook w:val="04A0" w:firstRow="1" w:lastRow="0" w:firstColumn="1" w:lastColumn="0" w:noHBand="0" w:noVBand="1"/>
      </w:tblPr>
      <w:tblGrid>
        <w:gridCol w:w="4643"/>
        <w:gridCol w:w="4644"/>
      </w:tblGrid>
      <w:tr w:rsidR="00491200" w:rsidRPr="00816EDE" w14:paraId="04F68281" w14:textId="77777777" w:rsidTr="00AB3FEE">
        <w:tc>
          <w:tcPr>
            <w:tcW w:w="4643" w:type="dxa"/>
          </w:tcPr>
          <w:p w14:paraId="6632431C" w14:textId="77777777" w:rsidR="00491200" w:rsidRPr="002528D9" w:rsidRDefault="00491200" w:rsidP="00AB3FEE">
            <w:pPr>
              <w:rPr>
                <w:rFonts w:ascii="Times New Roman" w:hAnsi="Times New Roman"/>
                <w:b/>
                <w:sz w:val="24"/>
                <w:lang w:val="nl-NL"/>
              </w:rPr>
            </w:pPr>
            <w:r w:rsidRPr="002528D9">
              <w:rPr>
                <w:rFonts w:ascii="Times New Roman" w:hAnsi="Times New Roman"/>
                <w:b/>
                <w:i/>
                <w:sz w:val="24"/>
                <w:lang w:val="nl-NL"/>
              </w:rPr>
              <w:t>Nơi nhận :</w:t>
            </w:r>
            <w:r w:rsidRPr="002528D9">
              <w:rPr>
                <w:rFonts w:ascii="Times New Roman" w:hAnsi="Times New Roman"/>
                <w:b/>
                <w:sz w:val="24"/>
                <w:lang w:val="nl-NL"/>
              </w:rPr>
              <w:t xml:space="preserve"> </w:t>
            </w:r>
            <w:r w:rsidRPr="002528D9">
              <w:rPr>
                <w:rFonts w:ascii="Times New Roman" w:hAnsi="Times New Roman"/>
                <w:b/>
                <w:sz w:val="24"/>
                <w:lang w:val="nl-NL"/>
              </w:rPr>
              <w:tab/>
            </w:r>
            <w:r w:rsidRPr="002528D9">
              <w:rPr>
                <w:rFonts w:ascii="Times New Roman" w:hAnsi="Times New Roman"/>
                <w:b/>
                <w:sz w:val="24"/>
                <w:lang w:val="nl-NL"/>
              </w:rPr>
              <w:tab/>
              <w:t xml:space="preserve">                                                    </w:t>
            </w:r>
          </w:p>
          <w:p w14:paraId="31457153" w14:textId="77777777" w:rsidR="00491200" w:rsidRPr="002528D9" w:rsidRDefault="00491200" w:rsidP="00AB3FEE">
            <w:pPr>
              <w:rPr>
                <w:rFonts w:ascii="Times New Roman" w:hAnsi="Times New Roman"/>
                <w:sz w:val="24"/>
                <w:lang w:val="nl-NL"/>
              </w:rPr>
            </w:pPr>
            <w:r w:rsidRPr="002528D9">
              <w:rPr>
                <w:rFonts w:ascii="Times New Roman" w:hAnsi="Times New Roman"/>
                <w:sz w:val="24"/>
                <w:lang w:val="nl-NL"/>
              </w:rPr>
              <w:t xml:space="preserve">- Vụ TH -TCTK;                                                                               </w:t>
            </w:r>
            <w:r>
              <w:rPr>
                <w:rFonts w:ascii="Times New Roman" w:hAnsi="Times New Roman"/>
                <w:sz w:val="24"/>
                <w:lang w:val="nl-NL"/>
              </w:rPr>
              <w:t xml:space="preserve">        </w:t>
            </w:r>
            <w:r w:rsidRPr="002528D9">
              <w:rPr>
                <w:rFonts w:ascii="Times New Roman" w:hAnsi="Times New Roman"/>
                <w:sz w:val="24"/>
                <w:lang w:val="nl-NL"/>
              </w:rPr>
              <w:t>- Tỉnh uỷ, UBND, HĐND tỉnh;</w:t>
            </w:r>
          </w:p>
          <w:p w14:paraId="5019430F" w14:textId="77777777" w:rsidR="00491200" w:rsidRDefault="00491200" w:rsidP="00AB3FEE">
            <w:pPr>
              <w:rPr>
                <w:rFonts w:ascii="Times New Roman" w:hAnsi="Times New Roman"/>
                <w:sz w:val="24"/>
                <w:lang w:val="nl-NL"/>
              </w:rPr>
            </w:pPr>
            <w:r w:rsidRPr="002528D9">
              <w:rPr>
                <w:rFonts w:ascii="Times New Roman" w:hAnsi="Times New Roman"/>
                <w:sz w:val="24"/>
                <w:lang w:val="nl-NL"/>
              </w:rPr>
              <w:t>- Một số Sở, ngành của tỉnh;</w:t>
            </w:r>
          </w:p>
          <w:p w14:paraId="742E8258" w14:textId="77777777" w:rsidR="00491200" w:rsidRPr="002528D9" w:rsidRDefault="00491200" w:rsidP="00AB3FEE">
            <w:pPr>
              <w:rPr>
                <w:rFonts w:ascii="Times New Roman" w:hAnsi="Times New Roman"/>
                <w:sz w:val="24"/>
                <w:lang w:val="nl-NL"/>
              </w:rPr>
            </w:pPr>
            <w:r w:rsidRPr="002528D9">
              <w:rPr>
                <w:rFonts w:ascii="Times New Roman" w:hAnsi="Times New Roman"/>
                <w:sz w:val="24"/>
                <w:lang w:val="nl-NL"/>
              </w:rPr>
              <w:t>- Lưu VT, TH.</w:t>
            </w:r>
          </w:p>
          <w:p w14:paraId="374B5963" w14:textId="77777777" w:rsidR="00491200" w:rsidRPr="001C70A0" w:rsidRDefault="00491200" w:rsidP="00AB3FEE">
            <w:pPr>
              <w:ind w:left="284" w:firstLine="720"/>
              <w:rPr>
                <w:rFonts w:ascii="Times New Roman" w:hAnsi="Times New Roman"/>
                <w:szCs w:val="28"/>
                <w:lang w:val="nl-NL"/>
              </w:rPr>
            </w:pPr>
          </w:p>
        </w:tc>
        <w:tc>
          <w:tcPr>
            <w:tcW w:w="4644" w:type="dxa"/>
          </w:tcPr>
          <w:p w14:paraId="60B108B3" w14:textId="77777777" w:rsidR="00491200" w:rsidRDefault="00491200" w:rsidP="00AB3FEE">
            <w:pPr>
              <w:ind w:firstLine="720"/>
              <w:jc w:val="center"/>
              <w:rPr>
                <w:rFonts w:ascii="Times New Roman" w:hAnsi="Times New Roman"/>
                <w:b/>
                <w:szCs w:val="28"/>
                <w:lang w:val="nl-NL"/>
              </w:rPr>
            </w:pPr>
            <w:r w:rsidRPr="001C70A0">
              <w:rPr>
                <w:rFonts w:ascii="Times New Roman" w:hAnsi="Times New Roman"/>
                <w:b/>
                <w:szCs w:val="28"/>
                <w:lang w:val="nl-NL"/>
              </w:rPr>
              <w:t>CỤC TRƯỞNG</w:t>
            </w:r>
          </w:p>
          <w:p w14:paraId="02A79DC9" w14:textId="77777777" w:rsidR="00491200" w:rsidRDefault="00491200" w:rsidP="00AB3FEE">
            <w:pPr>
              <w:ind w:firstLine="720"/>
              <w:jc w:val="center"/>
              <w:rPr>
                <w:rFonts w:ascii="Times New Roman" w:hAnsi="Times New Roman"/>
                <w:b/>
                <w:szCs w:val="28"/>
                <w:lang w:val="nl-NL"/>
              </w:rPr>
            </w:pPr>
          </w:p>
          <w:p w14:paraId="735CEAED" w14:textId="77777777" w:rsidR="00491200" w:rsidRDefault="00491200" w:rsidP="00AB3FEE">
            <w:pPr>
              <w:rPr>
                <w:rFonts w:ascii="Times New Roman" w:hAnsi="Times New Roman"/>
                <w:b/>
                <w:i/>
                <w:szCs w:val="28"/>
                <w:lang w:val="nl-NL"/>
              </w:rPr>
            </w:pPr>
          </w:p>
          <w:p w14:paraId="4EAD8E2B" w14:textId="546F4F4A" w:rsidR="00491200" w:rsidRDefault="00673CB4" w:rsidP="00673CB4">
            <w:pPr>
              <w:tabs>
                <w:tab w:val="left" w:pos="2730"/>
              </w:tabs>
              <w:rPr>
                <w:rFonts w:ascii="Times New Roman" w:hAnsi="Times New Roman"/>
                <w:b/>
                <w:i/>
                <w:szCs w:val="28"/>
                <w:lang w:val="nl-NL"/>
              </w:rPr>
            </w:pPr>
            <w:r>
              <w:rPr>
                <w:rFonts w:ascii="Times New Roman" w:hAnsi="Times New Roman"/>
                <w:b/>
                <w:i/>
                <w:szCs w:val="28"/>
                <w:lang w:val="nl-NL"/>
              </w:rPr>
              <w:t xml:space="preserve">                               (Đã ký)</w:t>
            </w:r>
          </w:p>
          <w:p w14:paraId="7333F324" w14:textId="77777777" w:rsidR="00491200" w:rsidRPr="001C70A0" w:rsidRDefault="00491200" w:rsidP="00AB3FEE">
            <w:pPr>
              <w:rPr>
                <w:rFonts w:ascii="Times New Roman" w:hAnsi="Times New Roman"/>
                <w:i/>
                <w:szCs w:val="28"/>
                <w:u w:val="single"/>
                <w:lang w:val="nl-NL"/>
              </w:rPr>
            </w:pPr>
          </w:p>
          <w:p w14:paraId="2B039F05" w14:textId="77777777" w:rsidR="00491200" w:rsidRPr="001C70A0" w:rsidRDefault="00491200" w:rsidP="00AB3FEE">
            <w:pPr>
              <w:ind w:firstLine="720"/>
              <w:jc w:val="center"/>
              <w:rPr>
                <w:rFonts w:ascii="Times New Roman" w:hAnsi="Times New Roman"/>
                <w:i/>
                <w:szCs w:val="28"/>
                <w:u w:val="single"/>
                <w:lang w:val="nl-NL"/>
              </w:rPr>
            </w:pPr>
          </w:p>
          <w:p w14:paraId="44F84EDE" w14:textId="77777777" w:rsidR="00491200" w:rsidRPr="001C70A0" w:rsidRDefault="00491200" w:rsidP="00AB3FEE">
            <w:pPr>
              <w:ind w:firstLine="720"/>
              <w:jc w:val="center"/>
              <w:rPr>
                <w:rFonts w:ascii="Times New Roman" w:hAnsi="Times New Roman"/>
                <w:b/>
                <w:szCs w:val="28"/>
                <w:lang w:val="nl-NL"/>
              </w:rPr>
            </w:pPr>
            <w:r>
              <w:rPr>
                <w:rFonts w:ascii="Times New Roman" w:hAnsi="Times New Roman"/>
                <w:b/>
                <w:szCs w:val="28"/>
                <w:lang w:val="nl-NL"/>
              </w:rPr>
              <w:t>Nguyễn Hồng Phong</w:t>
            </w:r>
          </w:p>
        </w:tc>
      </w:tr>
    </w:tbl>
    <w:p w14:paraId="7FF938E5" w14:textId="77777777" w:rsidR="0003222E" w:rsidRPr="0003222E" w:rsidRDefault="0003222E" w:rsidP="00B745CE">
      <w:pPr>
        <w:widowControl w:val="0"/>
        <w:pBdr>
          <w:top w:val="dotted" w:sz="4" w:space="0" w:color="FFFFFF"/>
          <w:left w:val="dotted" w:sz="4" w:space="0" w:color="FFFFFF"/>
          <w:bottom w:val="dotted" w:sz="4" w:space="31" w:color="FFFFFF"/>
          <w:right w:val="dotted" w:sz="4" w:space="0" w:color="FFFFFF"/>
        </w:pBdr>
        <w:shd w:val="clear" w:color="auto" w:fill="FFFFFF"/>
        <w:spacing w:before="60" w:after="60" w:line="290" w:lineRule="auto"/>
        <w:jc w:val="both"/>
        <w:rPr>
          <w:rFonts w:ascii="Times New Roman" w:hAnsi="Times New Roman"/>
          <w:szCs w:val="28"/>
          <w:lang w:val="nl-NL"/>
        </w:rPr>
      </w:pPr>
    </w:p>
    <w:p w14:paraId="1708A593" w14:textId="77777777" w:rsidR="00B26643" w:rsidRPr="00B745CE" w:rsidRDefault="00384F29" w:rsidP="00B745CE">
      <w:pPr>
        <w:widowControl w:val="0"/>
        <w:pBdr>
          <w:top w:val="dotted" w:sz="4" w:space="0" w:color="FFFFFF"/>
          <w:left w:val="dotted" w:sz="4" w:space="0" w:color="FFFFFF"/>
          <w:bottom w:val="dotted" w:sz="4" w:space="24" w:color="FFFFFF"/>
          <w:right w:val="dotted" w:sz="4" w:space="0" w:color="FFFFFF"/>
        </w:pBdr>
        <w:shd w:val="clear" w:color="auto" w:fill="FFFFFF"/>
        <w:spacing w:before="60" w:after="60" w:line="290" w:lineRule="auto"/>
        <w:ind w:left="720"/>
        <w:jc w:val="both"/>
        <w:rPr>
          <w:rFonts w:ascii="Times New Roman" w:hAnsi="Times New Roman"/>
          <w:szCs w:val="28"/>
          <w:lang w:val="nl-NL"/>
        </w:rPr>
      </w:pPr>
      <w:r>
        <w:rPr>
          <w:rFonts w:ascii="Times New Roman" w:hAnsi="Times New Roman"/>
          <w:szCs w:val="28"/>
          <w:lang w:val="nl-NL"/>
        </w:rPr>
        <w:tab/>
      </w:r>
    </w:p>
    <w:sectPr w:rsidR="00B26643" w:rsidRPr="00B745CE" w:rsidSect="00DD4500">
      <w:headerReference w:type="default" r:id="rId22"/>
      <w:footerReference w:type="first" r:id="rId23"/>
      <w:pgSz w:w="11907" w:h="16840" w:code="9"/>
      <w:pgMar w:top="1134" w:right="1134" w:bottom="1134" w:left="1701" w:header="432"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1CBD" w14:textId="77777777" w:rsidR="005612CF" w:rsidRDefault="005612CF" w:rsidP="00772627">
      <w:r>
        <w:separator/>
      </w:r>
    </w:p>
  </w:endnote>
  <w:endnote w:type="continuationSeparator" w:id="0">
    <w:p w14:paraId="1587C895" w14:textId="77777777" w:rsidR="005612CF" w:rsidRDefault="005612CF" w:rsidP="0077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NTim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altName w:val="Times New Roman"/>
    <w:panose1 w:val="00000000000000000000"/>
    <w:charset w:val="00"/>
    <w:family w:val="roman"/>
    <w:notTrueType/>
    <w:pitch w:val="default"/>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Italic">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EC46" w14:textId="51417F87" w:rsidR="00A3230E" w:rsidRPr="00DD4500" w:rsidRDefault="00A3230E" w:rsidP="00DD4500">
    <w:pPr>
      <w:pStyle w:val="Footer"/>
    </w:pPr>
    <w:r w:rsidRPr="00DD45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8AF1B" w14:textId="77777777" w:rsidR="005612CF" w:rsidRDefault="005612CF" w:rsidP="00772627">
      <w:r>
        <w:separator/>
      </w:r>
    </w:p>
  </w:footnote>
  <w:footnote w:type="continuationSeparator" w:id="0">
    <w:p w14:paraId="1D61BC03" w14:textId="77777777" w:rsidR="005612CF" w:rsidRDefault="005612CF" w:rsidP="00772627">
      <w:r>
        <w:continuationSeparator/>
      </w:r>
    </w:p>
  </w:footnote>
  <w:footnote w:id="1">
    <w:p w14:paraId="60B20589" w14:textId="77777777" w:rsidR="00A3230E" w:rsidRPr="00691F29" w:rsidRDefault="00A3230E" w:rsidP="00F574D5">
      <w:pPr>
        <w:pStyle w:val="FootnoteText"/>
        <w:jc w:val="both"/>
        <w:rPr>
          <w:rFonts w:ascii="Times New Roman" w:hAnsi="Times New Roman"/>
        </w:rPr>
      </w:pPr>
      <w:r w:rsidRPr="00691F29">
        <w:rPr>
          <w:rStyle w:val="FootnoteReference"/>
          <w:rFonts w:ascii="Times New Roman" w:hAnsi="Times New Roman"/>
        </w:rPr>
        <w:footnoteRef/>
      </w:r>
      <w:r w:rsidRPr="00691F29">
        <w:rPr>
          <w:rFonts w:ascii="Times New Roman" w:hAnsi="Times New Roman"/>
        </w:rPr>
        <w:t xml:space="preserve"> Các tổ chức quốc tế đưa ra các dự báo tăng trưởng thế giới năm 2022 lần lượt là: </w:t>
      </w:r>
      <w:r w:rsidRPr="00691F29">
        <w:rPr>
          <w:rFonts w:ascii="Times New Roman" w:hAnsi="Times New Roman"/>
          <w:spacing w:val="-2"/>
        </w:rPr>
        <w:t>Ngân hàng Thế giới (WB) dự báo</w:t>
      </w:r>
      <w:r>
        <w:rPr>
          <w:rFonts w:ascii="Times New Roman" w:hAnsi="Times New Roman"/>
          <w:spacing w:val="-2"/>
        </w:rPr>
        <w:t xml:space="preserve"> tăng </w:t>
      </w:r>
      <w:r w:rsidRPr="00691F29">
        <w:rPr>
          <w:rFonts w:ascii="Times New Roman" w:hAnsi="Times New Roman"/>
          <w:spacing w:val="-2"/>
        </w:rPr>
        <w:t xml:space="preserve"> 2,9%, giảm 1,2 điểm %</w:t>
      </w:r>
      <w:r>
        <w:rPr>
          <w:rFonts w:ascii="Times New Roman" w:hAnsi="Times New Roman"/>
          <w:spacing w:val="-2"/>
        </w:rPr>
        <w:t xml:space="preserve"> so với dự báo đưa ra trước đó</w:t>
      </w:r>
      <w:r w:rsidRPr="00691F29">
        <w:rPr>
          <w:rFonts w:ascii="Times New Roman" w:hAnsi="Times New Roman"/>
          <w:spacing w:val="-2"/>
        </w:rPr>
        <w:t xml:space="preserve">; Quỹ Tiền tệ Quốc tế (IMF) dự báo tăng 3,6%, </w:t>
      </w:r>
      <w:r>
        <w:rPr>
          <w:rFonts w:ascii="Times New Roman" w:hAnsi="Times New Roman"/>
          <w:spacing w:val="-2"/>
        </w:rPr>
        <w:t>giảm</w:t>
      </w:r>
      <w:r w:rsidRPr="00691F29">
        <w:rPr>
          <w:rFonts w:ascii="Times New Roman" w:hAnsi="Times New Roman"/>
          <w:spacing w:val="-2"/>
        </w:rPr>
        <w:t xml:space="preserve"> 0,8 điểm %;  </w:t>
      </w:r>
      <w:r w:rsidRPr="00F574D5">
        <w:rPr>
          <w:rFonts w:ascii="Times New Roman" w:hAnsi="Times New Roman"/>
          <w:color w:val="000000" w:themeColor="text1"/>
          <w:spacing w:val="-2"/>
        </w:rPr>
        <w:t>Tổ chức Hợp tác và Phát triển Kinh tế</w:t>
      </w:r>
      <w:r>
        <w:rPr>
          <w:i/>
          <w:color w:val="000000" w:themeColor="text1"/>
          <w:spacing w:val="-2"/>
        </w:rPr>
        <w:t xml:space="preserve"> </w:t>
      </w:r>
      <w:r w:rsidRPr="00691F29">
        <w:rPr>
          <w:rFonts w:ascii="Times New Roman" w:hAnsi="Times New Roman"/>
          <w:spacing w:val="-2"/>
        </w:rPr>
        <w:t xml:space="preserve">(OECD) dự báo tăng 3%, </w:t>
      </w:r>
      <w:r>
        <w:rPr>
          <w:rFonts w:ascii="Times New Roman" w:hAnsi="Times New Roman"/>
          <w:spacing w:val="-2"/>
        </w:rPr>
        <w:t>giảm</w:t>
      </w:r>
      <w:r w:rsidRPr="00691F29">
        <w:rPr>
          <w:rFonts w:ascii="Times New Roman" w:hAnsi="Times New Roman"/>
          <w:spacing w:val="-2"/>
        </w:rPr>
        <w:t xml:space="preserve"> 1,5 điểm %; Liên hợp quốc dự báo  tăng 3,1%, giảm 0,9 điểm %.</w:t>
      </w:r>
    </w:p>
  </w:footnote>
  <w:footnote w:id="2">
    <w:p w14:paraId="288B3C93" w14:textId="77777777" w:rsidR="00A3230E" w:rsidRPr="0041314E" w:rsidRDefault="00A3230E" w:rsidP="002C178D">
      <w:pPr>
        <w:pStyle w:val="FootnoteText"/>
        <w:jc w:val="both"/>
        <w:rPr>
          <w:rFonts w:ascii="Times New Roman" w:hAnsi="Times New Roman"/>
        </w:rPr>
      </w:pPr>
      <w:r w:rsidRPr="0041314E">
        <w:rPr>
          <w:rStyle w:val="FootnoteReference"/>
          <w:rFonts w:ascii="Times New Roman" w:hAnsi="Times New Roman"/>
        </w:rPr>
        <w:footnoteRef/>
      </w:r>
      <w:r w:rsidRPr="0041314E">
        <w:rPr>
          <w:rFonts w:ascii="Times New Roman" w:hAnsi="Times New Roman"/>
        </w:rPr>
        <w:t xml:space="preserve"> </w:t>
      </w:r>
      <w:r w:rsidRPr="0041314E">
        <w:rPr>
          <w:rFonts w:ascii="Times New Roman" w:eastAsia="SimSun" w:hAnsi="Times New Roman"/>
          <w:szCs w:val="22"/>
          <w:lang w:eastAsia="vi-VN"/>
        </w:rPr>
        <w:t>Các tỉnh bạn có mức tăng cao hơn: Bắc Giang 24,03%; Bắc Ninh 14,7%; Thanh Hóa 13,41%; Quảng Nam 12,76%; Khánh Hòa 12,58%; Hải Dương 11,82%; Hải Phòng 11,1%; Hậu Giang 11,0%; Quảng Ninh 10,66%</w:t>
      </w:r>
      <w:r>
        <w:rPr>
          <w:rFonts w:ascii="Times New Roman" w:eastAsia="SimSun" w:hAnsi="Times New Roman"/>
          <w:szCs w:val="22"/>
          <w:lang w:eastAsia="vi-VN"/>
        </w:rPr>
        <w:t>.</w:t>
      </w:r>
    </w:p>
  </w:footnote>
  <w:footnote w:id="3">
    <w:p w14:paraId="009FAB26" w14:textId="77777777" w:rsidR="00A3230E" w:rsidRPr="0039107A" w:rsidRDefault="00A3230E" w:rsidP="002C178D">
      <w:pPr>
        <w:pStyle w:val="FootnoteText"/>
        <w:jc w:val="both"/>
        <w:rPr>
          <w:rFonts w:ascii="Times New Roman" w:hAnsi="Times New Roman"/>
        </w:rPr>
      </w:pPr>
      <w:r>
        <w:rPr>
          <w:rStyle w:val="FootnoteReference"/>
        </w:rPr>
        <w:footnoteRef/>
      </w:r>
      <w:r>
        <w:t xml:space="preserve"> </w:t>
      </w:r>
      <w:r w:rsidRPr="0039107A">
        <w:rPr>
          <w:rFonts w:ascii="Times New Roman" w:hAnsi="Times New Roman"/>
          <w:bCs/>
          <w:szCs w:val="28"/>
          <w:lang w:val="it-IT"/>
        </w:rPr>
        <w:t xml:space="preserve">Tổng sản lượng thịt hơi xuất tăng 5,05%, trong đó thịt lợn hơi </w:t>
      </w:r>
      <w:r w:rsidRPr="0039107A">
        <w:rPr>
          <w:rFonts w:ascii="Times New Roman" w:hAnsi="Times New Roman"/>
          <w:bCs/>
          <w:szCs w:val="28"/>
        </w:rPr>
        <w:t>tăng</w:t>
      </w:r>
      <w:r w:rsidRPr="0039107A">
        <w:rPr>
          <w:rFonts w:ascii="Times New Roman" w:hAnsi="Times New Roman"/>
          <w:bCs/>
          <w:szCs w:val="28"/>
          <w:lang w:val="nl-NL"/>
        </w:rPr>
        <w:t xml:space="preserve"> </w:t>
      </w:r>
      <w:r w:rsidRPr="0039107A">
        <w:rPr>
          <w:rFonts w:ascii="Times New Roman" w:hAnsi="Times New Roman"/>
          <w:bCs/>
          <w:szCs w:val="28"/>
        </w:rPr>
        <w:t>6,30</w:t>
      </w:r>
      <w:r w:rsidRPr="0039107A">
        <w:rPr>
          <w:rFonts w:ascii="Times New Roman" w:hAnsi="Times New Roman"/>
          <w:bCs/>
          <w:szCs w:val="28"/>
          <w:lang w:val="nl-NL"/>
        </w:rPr>
        <w:t>%</w:t>
      </w:r>
      <w:r w:rsidRPr="0039107A">
        <w:rPr>
          <w:rFonts w:ascii="Times New Roman" w:hAnsi="Times New Roman"/>
          <w:bCs/>
          <w:szCs w:val="28"/>
          <w:lang w:val="it-IT"/>
        </w:rPr>
        <w:t xml:space="preserve">; thịt gia cầm hơi </w:t>
      </w:r>
      <w:r w:rsidRPr="0039107A">
        <w:rPr>
          <w:rFonts w:ascii="Times New Roman" w:hAnsi="Times New Roman"/>
          <w:bCs/>
          <w:szCs w:val="28"/>
          <w:lang w:val="nl-NL"/>
        </w:rPr>
        <w:t>tăng 3,62%</w:t>
      </w:r>
      <w:r w:rsidRPr="0039107A">
        <w:rPr>
          <w:rFonts w:ascii="Times New Roman" w:hAnsi="Times New Roman"/>
          <w:bCs/>
          <w:szCs w:val="28"/>
          <w:lang w:val="it-IT"/>
        </w:rPr>
        <w:t xml:space="preserve">; sản lượng trứng gia cầm </w:t>
      </w:r>
      <w:r w:rsidRPr="0039107A">
        <w:rPr>
          <w:rFonts w:ascii="Times New Roman" w:hAnsi="Times New Roman"/>
          <w:bCs/>
          <w:szCs w:val="28"/>
          <w:lang w:val="nl-NL"/>
        </w:rPr>
        <w:t>tăng 6,</w:t>
      </w:r>
      <w:r w:rsidRPr="0039107A">
        <w:rPr>
          <w:rFonts w:ascii="Times New Roman" w:hAnsi="Times New Roman"/>
          <w:bCs/>
          <w:szCs w:val="28"/>
          <w:lang w:val="vi-VN"/>
        </w:rPr>
        <w:t>2</w:t>
      </w:r>
      <w:r w:rsidRPr="0039107A">
        <w:rPr>
          <w:rFonts w:ascii="Times New Roman" w:hAnsi="Times New Roman"/>
          <w:bCs/>
          <w:szCs w:val="28"/>
          <w:lang w:val="nl-NL"/>
        </w:rPr>
        <w:t>2%</w:t>
      </w:r>
      <w:r w:rsidRPr="0039107A">
        <w:rPr>
          <w:rFonts w:ascii="Times New Roman" w:hAnsi="Times New Roman"/>
          <w:bCs/>
          <w:szCs w:val="28"/>
          <w:lang w:val="it-IT"/>
        </w:rPr>
        <w:t xml:space="preserve">; sản lượng sữa bò </w:t>
      </w:r>
      <w:r w:rsidRPr="0039107A">
        <w:rPr>
          <w:rFonts w:ascii="Times New Roman" w:hAnsi="Times New Roman"/>
          <w:bCs/>
          <w:szCs w:val="28"/>
          <w:lang w:val="nl-NL"/>
        </w:rPr>
        <w:t>tăng 14,71% so cùng kỳ.</w:t>
      </w:r>
    </w:p>
  </w:footnote>
  <w:footnote w:id="4">
    <w:p w14:paraId="087578D2" w14:textId="77777777" w:rsidR="00B9262C" w:rsidRPr="0039107A" w:rsidRDefault="00B9262C" w:rsidP="00B9262C">
      <w:pPr>
        <w:pStyle w:val="FootnoteText"/>
        <w:rPr>
          <w:rFonts w:ascii="Times New Roman" w:hAnsi="Times New Roman"/>
        </w:rPr>
      </w:pPr>
      <w:r w:rsidRPr="0039107A">
        <w:rPr>
          <w:rStyle w:val="FootnoteReference"/>
          <w:rFonts w:ascii="Times New Roman" w:hAnsi="Times New Roman"/>
        </w:rPr>
        <w:footnoteRef/>
      </w:r>
      <w:r w:rsidRPr="0039107A">
        <w:rPr>
          <w:rFonts w:ascii="Times New Roman" w:hAnsi="Times New Roman"/>
        </w:rPr>
        <w:t xml:space="preserve"> </w:t>
      </w:r>
      <w:r>
        <w:rPr>
          <w:rFonts w:ascii="Times New Roman" w:hAnsi="Times New Roman"/>
          <w:bCs/>
        </w:rPr>
        <w:t>D</w:t>
      </w:r>
      <w:r w:rsidRPr="0039107A">
        <w:rPr>
          <w:rFonts w:ascii="Times New Roman" w:hAnsi="Times New Roman"/>
          <w:bCs/>
        </w:rPr>
        <w:t>o thời điểm ước tính tăng trưởng của ngành nông nghiệp chưa xảy ra mưa, ngập, úng nên chưa chưa tính đến thiệt hại. Dự kiến sau khi tính thiệt hại, tăng trưởng của ngành nông nghiệp, thủy sản sẽ đạt thấp hơn.</w:t>
      </w:r>
    </w:p>
  </w:footnote>
  <w:footnote w:id="5">
    <w:p w14:paraId="1DA8C39E" w14:textId="77777777" w:rsidR="00A3230E" w:rsidRDefault="00A3230E" w:rsidP="00C27C82">
      <w:pPr>
        <w:pStyle w:val="FootnoteText"/>
      </w:pPr>
      <w:r w:rsidRPr="00A56655">
        <w:rPr>
          <w:rStyle w:val="FootnoteReference"/>
          <w:color w:val="000000" w:themeColor="text1"/>
        </w:rPr>
        <w:footnoteRef/>
      </w:r>
      <w:r w:rsidRPr="00A56655">
        <w:rPr>
          <w:color w:val="000000" w:themeColor="text1"/>
        </w:rPr>
        <w:t xml:space="preserve"> </w:t>
      </w:r>
      <w:r w:rsidRPr="00A56655">
        <w:rPr>
          <w:rFonts w:ascii="Times New Roman" w:hAnsi="Times New Roman"/>
          <w:bCs/>
          <w:color w:val="000000" w:themeColor="text1"/>
          <w:szCs w:val="28"/>
          <w:lang w:val="nl-NL"/>
        </w:rPr>
        <w:t xml:space="preserve">Với cơ cấu giá trị chiếm tỷ trọng tới trên 45% ngành công nghiệp của tỉnh. </w:t>
      </w:r>
      <w:r w:rsidRPr="00A56655">
        <w:rPr>
          <w:rFonts w:ascii="Times New Roman" w:eastAsia="Calibri" w:hAnsi="Times New Roman"/>
          <w:bCs/>
          <w:color w:val="000000" w:themeColor="text1"/>
          <w:szCs w:val="22"/>
        </w:rPr>
        <w:t>Ngành linh kiện điện tử của tỉnh hiện có 187 doanh nghiệp đang hoạt động có kết quả SXKD (theo kết quả TĐT kinh tế 2021), trong đó có gần 150 doanh nghiệp FDI.</w:t>
      </w:r>
    </w:p>
  </w:footnote>
  <w:footnote w:id="6">
    <w:p w14:paraId="6E6553A2" w14:textId="77777777" w:rsidR="00A3230E" w:rsidRDefault="00A3230E" w:rsidP="00B93308">
      <w:pPr>
        <w:pStyle w:val="FootnoteText"/>
      </w:pPr>
      <w:r>
        <w:rPr>
          <w:rStyle w:val="FootnoteReference"/>
        </w:rPr>
        <w:footnoteRef/>
      </w:r>
      <w:r>
        <w:t xml:space="preserve"> </w:t>
      </w:r>
      <w:r>
        <w:rPr>
          <w:rFonts w:ascii="Times New Roman" w:hAnsi="Times New Roman"/>
          <w:lang w:val="nl-NL"/>
        </w:rPr>
        <w:t xml:space="preserve">Theo thống kê sơ bộ, diện tích lúa bị ngập là 8.853,3 ha, trong đó diện tích lúa bị mất trắng là 5.338,29 ha, tập trung chủ yếu ở các huyện Vĩnh Tường (1.068,68 ha), Yên Lạc (854,1 ha), Tam Dương (698 ha)...; diện tích hoa màu bị ngập 2.198,05 ha, trong đó diện tích mất trắng </w:t>
      </w:r>
      <w:r>
        <w:rPr>
          <w:rFonts w:ascii="Times New Roman" w:hAnsi="Times New Roman"/>
        </w:rPr>
        <w:t>1.427,3</w:t>
      </w:r>
      <w:r>
        <w:rPr>
          <w:rFonts w:ascii="Times New Roman" w:hAnsi="Times New Roman"/>
          <w:lang w:val="nl-NL"/>
        </w:rPr>
        <w:t xml:space="preserve"> ha</w:t>
      </w:r>
    </w:p>
  </w:footnote>
  <w:footnote w:id="7">
    <w:p w14:paraId="40465E22" w14:textId="77777777" w:rsidR="00A3230E" w:rsidRPr="00056DF7" w:rsidRDefault="00A3230E">
      <w:pPr>
        <w:pStyle w:val="FootnoteText"/>
        <w:rPr>
          <w:rFonts w:ascii="Times New Roman" w:hAnsi="Times New Roman"/>
        </w:rPr>
      </w:pPr>
      <w:r w:rsidRPr="00056DF7">
        <w:rPr>
          <w:rStyle w:val="FootnoteReference"/>
          <w:rFonts w:ascii="Times New Roman" w:hAnsi="Times New Roman"/>
        </w:rPr>
        <w:footnoteRef/>
      </w:r>
      <w:r w:rsidRPr="00056DF7">
        <w:rPr>
          <w:rFonts w:ascii="Times New Roman" w:hAnsi="Times New Roman"/>
        </w:rPr>
        <w:t xml:space="preserve"> </w:t>
      </w:r>
      <w:r>
        <w:rPr>
          <w:rFonts w:ascii="Times New Roman" w:hAnsi="Times New Roman"/>
        </w:rPr>
        <w:t>T</w:t>
      </w:r>
      <w:r w:rsidRPr="00056DF7">
        <w:rPr>
          <w:rFonts w:ascii="Times New Roman" w:hAnsi="Times New Roman"/>
        </w:rPr>
        <w:t>ính theo</w:t>
      </w:r>
      <w:r w:rsidRPr="00056DF7">
        <w:rPr>
          <w:rFonts w:ascii="Times New Roman" w:hAnsi="Times New Roman"/>
          <w:lang w:val="nl-NL"/>
        </w:rPr>
        <w:t xml:space="preserve"> năng suất</w:t>
      </w:r>
      <w:r>
        <w:rPr>
          <w:rFonts w:ascii="Times New Roman" w:hAnsi="Times New Roman"/>
          <w:lang w:val="nl-NL"/>
        </w:rPr>
        <w:t xml:space="preserve"> thu hoạch, năng suất</w:t>
      </w:r>
      <w:r w:rsidRPr="00056DF7">
        <w:rPr>
          <w:rFonts w:ascii="Times New Roman" w:hAnsi="Times New Roman"/>
          <w:lang w:val="nl-NL"/>
        </w:rPr>
        <w:t xml:space="preserve"> lúa vẫn đạt 6</w:t>
      </w:r>
      <w:r>
        <w:rPr>
          <w:rFonts w:ascii="Times New Roman" w:hAnsi="Times New Roman"/>
          <w:lang w:val="nl-NL"/>
        </w:rPr>
        <w:t>0,44</w:t>
      </w:r>
      <w:r w:rsidRPr="00056DF7">
        <w:rPr>
          <w:rFonts w:ascii="Times New Roman" w:hAnsi="Times New Roman"/>
          <w:lang w:val="nl-NL"/>
        </w:rPr>
        <w:t xml:space="preserve"> tạ/ha chỉ giảm 3,7% do những diện tích không bị ảnh hưởng cây lúa vẫn phát triển tốt, năng suất đạt cao</w:t>
      </w:r>
      <w:r w:rsidRPr="00056DF7">
        <w:rPr>
          <w:rFonts w:ascii="Times New Roman" w:hAnsi="Times New Roman"/>
        </w:rPr>
        <w:t xml:space="preserve"> </w:t>
      </w:r>
    </w:p>
  </w:footnote>
  <w:footnote w:id="8">
    <w:p w14:paraId="2564B5E8" w14:textId="77777777" w:rsidR="00A3230E" w:rsidRDefault="00A3230E" w:rsidP="0060498A">
      <w:pPr>
        <w:pStyle w:val="FootnoteText"/>
      </w:pPr>
      <w:r>
        <w:rPr>
          <w:rStyle w:val="FootnoteReference"/>
        </w:rPr>
        <w:footnoteRef/>
      </w:r>
      <w:r>
        <w:t xml:space="preserve"> </w:t>
      </w:r>
      <w:r>
        <w:rPr>
          <w:rFonts w:ascii="Times New Roman" w:hAnsi="Times New Roman"/>
          <w:bCs/>
          <w:lang w:val="nl-NL" w:eastAsia="vi-VN"/>
        </w:rPr>
        <w:t>02 đợt mưa lớn xảy ra trên diện rộng</w:t>
      </w:r>
      <w:r>
        <w:rPr>
          <w:rFonts w:ascii="Times New Roman" w:hAnsi="Times New Roman"/>
          <w:bCs/>
          <w:lang w:eastAsia="vi-VN"/>
        </w:rPr>
        <w:t xml:space="preserve"> đã làm ngập 1.157,37 ha diện tích nuôi trồng thủy sản, một số huyện có diện tích ngập nhiều như Bình Xuyên (352,4 ha), Yên Lạc (322,9 ha), Phúc Yên (164,2 ha)…</w:t>
      </w:r>
    </w:p>
  </w:footnote>
  <w:footnote w:id="9">
    <w:p w14:paraId="23A35DA0" w14:textId="77777777" w:rsidR="00A3230E" w:rsidRDefault="00A3230E">
      <w:pPr>
        <w:pStyle w:val="FootnoteText"/>
      </w:pPr>
      <w:r>
        <w:rPr>
          <w:rStyle w:val="FootnoteReference"/>
        </w:rPr>
        <w:footnoteRef/>
      </w:r>
      <w:r>
        <w:t xml:space="preserve"> </w:t>
      </w:r>
      <w:r>
        <w:rPr>
          <w:rFonts w:ascii="Times New Roman" w:hAnsi="Times New Roman"/>
          <w:szCs w:val="28"/>
          <w:lang w:val="nl-NL"/>
        </w:rPr>
        <w:t>IIP</w:t>
      </w:r>
      <w:r w:rsidRPr="00581FA2">
        <w:rPr>
          <w:rFonts w:ascii="Times New Roman" w:hAnsi="Times New Roman"/>
          <w:szCs w:val="28"/>
          <w:lang w:val="nl-NL"/>
        </w:rPr>
        <w:t xml:space="preserve"> </w:t>
      </w:r>
      <w:r>
        <w:rPr>
          <w:rFonts w:ascii="Times New Roman" w:hAnsi="Times New Roman"/>
          <w:szCs w:val="28"/>
          <w:lang w:val="nl-NL"/>
        </w:rPr>
        <w:t xml:space="preserve">6 tháng </w:t>
      </w:r>
      <w:r w:rsidRPr="003B34FB">
        <w:rPr>
          <w:rFonts w:ascii="Times New Roman" w:hAnsi="Times New Roman"/>
          <w:szCs w:val="28"/>
          <w:lang w:val="nl-NL"/>
        </w:rPr>
        <w:t>tăng thấp h</w:t>
      </w:r>
      <w:r w:rsidRPr="003B34FB">
        <w:rPr>
          <w:rFonts w:ascii="Times New Roman" w:hAnsi="Times New Roman" w:hint="eastAsia"/>
          <w:szCs w:val="28"/>
          <w:lang w:val="nl-NL"/>
        </w:rPr>
        <w:t>ơ</w:t>
      </w:r>
      <w:r w:rsidRPr="003B34FB">
        <w:rPr>
          <w:rFonts w:ascii="Times New Roman" w:hAnsi="Times New Roman"/>
          <w:szCs w:val="28"/>
          <w:lang w:val="nl-NL"/>
        </w:rPr>
        <w:t xml:space="preserve">n tốc </w:t>
      </w:r>
      <w:r w:rsidRPr="003B34FB">
        <w:rPr>
          <w:rFonts w:ascii="Times New Roman" w:hAnsi="Times New Roman" w:hint="eastAsia"/>
          <w:szCs w:val="28"/>
          <w:lang w:val="nl-NL"/>
        </w:rPr>
        <w:t>đ</w:t>
      </w:r>
      <w:r w:rsidRPr="003B34FB">
        <w:rPr>
          <w:rFonts w:ascii="Times New Roman" w:hAnsi="Times New Roman"/>
          <w:szCs w:val="28"/>
          <w:lang w:val="nl-NL"/>
        </w:rPr>
        <w:t>ộ t</w:t>
      </w:r>
      <w:r w:rsidRPr="003B34FB">
        <w:rPr>
          <w:rFonts w:ascii="Times New Roman" w:hAnsi="Times New Roman" w:hint="eastAsia"/>
          <w:szCs w:val="28"/>
          <w:lang w:val="nl-NL"/>
        </w:rPr>
        <w:t>ă</w:t>
      </w:r>
      <w:r w:rsidRPr="003B34FB">
        <w:rPr>
          <w:rFonts w:ascii="Times New Roman" w:hAnsi="Times New Roman"/>
          <w:szCs w:val="28"/>
          <w:lang w:val="nl-NL"/>
        </w:rPr>
        <w:t>ng 24,32% của cùng kỳ n</w:t>
      </w:r>
      <w:r w:rsidRPr="003B34FB">
        <w:rPr>
          <w:rFonts w:ascii="Times New Roman" w:hAnsi="Times New Roman" w:hint="eastAsia"/>
          <w:szCs w:val="28"/>
          <w:lang w:val="nl-NL"/>
        </w:rPr>
        <w:t>ă</w:t>
      </w:r>
      <w:r w:rsidRPr="003B34FB">
        <w:rPr>
          <w:rFonts w:ascii="Times New Roman" w:hAnsi="Times New Roman"/>
          <w:szCs w:val="28"/>
          <w:lang w:val="nl-NL"/>
        </w:rPr>
        <w:t xml:space="preserve">m 2021 nhưng cao hơn IIP của năm 2020 </w:t>
      </w:r>
      <w:r>
        <w:rPr>
          <w:rFonts w:ascii="Times New Roman" w:hAnsi="Times New Roman"/>
          <w:szCs w:val="28"/>
          <w:lang w:val="nl-NL"/>
        </w:rPr>
        <w:t xml:space="preserve">             </w:t>
      </w:r>
      <w:r w:rsidRPr="003B34FB">
        <w:rPr>
          <w:rFonts w:ascii="Times New Roman" w:hAnsi="Times New Roman"/>
          <w:szCs w:val="28"/>
          <w:lang w:val="nl-NL"/>
        </w:rPr>
        <w:t>(-0,28%) và năm 2019 (+12,12%)</w:t>
      </w:r>
    </w:p>
  </w:footnote>
  <w:footnote w:id="10">
    <w:p w14:paraId="4D4B7C85" w14:textId="77777777" w:rsidR="00A3230E" w:rsidRPr="009816EB" w:rsidRDefault="00A3230E" w:rsidP="00BD22C8">
      <w:pPr>
        <w:pStyle w:val="FootnoteText"/>
        <w:jc w:val="both"/>
        <w:rPr>
          <w:rFonts w:ascii="Times New Roman" w:hAnsi="Times New Roman"/>
        </w:rPr>
      </w:pPr>
      <w:r>
        <w:rPr>
          <w:rStyle w:val="FootnoteReference"/>
        </w:rPr>
        <w:footnoteRef/>
      </w:r>
      <w:r>
        <w:t xml:space="preserve"> </w:t>
      </w:r>
      <w:r>
        <w:rPr>
          <w:rFonts w:ascii="Times New Roman" w:hAnsi="Times New Roman"/>
        </w:rPr>
        <w:t>Một số doanh nghiệp có số lượng lao động đang làm việc tăng cao so với tháng trước: Công ty TNHH Compal (Việt Nam) tăng 2.500 lao động; Công ty TNHH Partron Vina tăng 417 lao động; Công ty TNHH Jahwa Vina tăng 165 lao động…</w:t>
      </w:r>
    </w:p>
  </w:footnote>
  <w:footnote w:id="11">
    <w:p w14:paraId="63F4D966" w14:textId="77777777" w:rsidR="00A3230E" w:rsidRDefault="00A3230E" w:rsidP="009C4B0E">
      <w:pPr>
        <w:pStyle w:val="FootnoteText"/>
      </w:pPr>
      <w:r>
        <w:rPr>
          <w:rStyle w:val="FootnoteReference"/>
        </w:rPr>
        <w:footnoteRef/>
      </w:r>
      <w:r>
        <w:t xml:space="preserve"> </w:t>
      </w:r>
      <w:r w:rsidRPr="00351D33">
        <w:rPr>
          <w:rFonts w:ascii="Times New Roman" w:hAnsi="Times New Roman"/>
          <w:lang w:val="nl-NL"/>
        </w:rPr>
        <w:t xml:space="preserve">Tiến độ giải ngân toàn tỉnh điến 31/5/2022 đạt 22,15% so với vốn đã phân bổ, </w:t>
      </w:r>
      <w:r w:rsidRPr="00351D33">
        <w:rPr>
          <w:rFonts w:ascii="Times New Roman" w:hAnsi="Times New Roman"/>
          <w:lang w:val="en-GB"/>
        </w:rPr>
        <w:t>cao hơn một số tỉnh có cùng điều kiện trong khu vực (như Hải Phòng 17,8%; Hải Dương 18,2%; Bắc Ninh 20%; Hà Nam 18,5%…) và cao hơn trung bình chung của cả nước (cả nước giải ngân 5 tháng đạt 20,67%)</w:t>
      </w:r>
      <w:r>
        <w:rPr>
          <w:rFonts w:ascii="Times New Roman" w:hAnsi="Times New Roman"/>
          <w:lang w:val="en-GB"/>
        </w:rPr>
        <w:t>.</w:t>
      </w:r>
    </w:p>
  </w:footnote>
  <w:footnote w:id="12">
    <w:p w14:paraId="43450B27" w14:textId="77777777" w:rsidR="00A3230E" w:rsidRPr="00010B69" w:rsidRDefault="00A3230E" w:rsidP="00117E1D">
      <w:pPr>
        <w:pStyle w:val="FootnoteText"/>
        <w:rPr>
          <w:rFonts w:ascii="Times New Roman" w:hAnsi="Times New Roman"/>
        </w:rPr>
      </w:pPr>
      <w:r w:rsidRPr="00010B69">
        <w:rPr>
          <w:rStyle w:val="FootnoteReference"/>
          <w:rFonts w:ascii="Times New Roman" w:hAnsi="Times New Roman"/>
        </w:rPr>
        <w:footnoteRef/>
      </w:r>
      <w:r w:rsidRPr="00010B69">
        <w:rPr>
          <w:rFonts w:ascii="Times New Roman" w:hAnsi="Times New Roman"/>
        </w:rPr>
        <w:t xml:space="preserve"> </w:t>
      </w:r>
      <w:r w:rsidRPr="00010B69">
        <w:rPr>
          <w:rFonts w:ascii="Times New Roman" w:hAnsi="Times New Roman"/>
        </w:rPr>
        <w:t xml:space="preserve">Theo số liệu </w:t>
      </w:r>
      <w:r>
        <w:rPr>
          <w:rFonts w:ascii="Times New Roman" w:hAnsi="Times New Roman"/>
        </w:rPr>
        <w:t xml:space="preserve">của </w:t>
      </w:r>
      <w:r w:rsidRPr="00010B69">
        <w:rPr>
          <w:rFonts w:ascii="Times New Roman" w:hAnsi="Times New Roman"/>
        </w:rPr>
        <w:t>Sở Kế hoạch và đầu tư tỉnh Vĩnh Phúc đến ngày 15/6/2022 toàn tỉnh có 26 dự án điều chỉnh vốn đăng ký, trong đó: Có 05 dự án DDI, 21 dự án FDI với số vốn đăng ký điều chỉnh lần lượt là 1.405 tỷ đồng và 98,65 triệu USD.</w:t>
      </w:r>
    </w:p>
  </w:footnote>
  <w:footnote w:id="13">
    <w:p w14:paraId="4AC99CA0" w14:textId="77777777" w:rsidR="00A3230E" w:rsidRPr="00133E9E" w:rsidRDefault="00A3230E" w:rsidP="00783467">
      <w:pPr>
        <w:pStyle w:val="FootnoteText"/>
        <w:rPr>
          <w:rFonts w:ascii="Times New Roman" w:hAnsi="Times New Roman"/>
        </w:rPr>
      </w:pPr>
      <w:r>
        <w:rPr>
          <w:rStyle w:val="FootnoteReference"/>
        </w:rPr>
        <w:footnoteRef/>
      </w:r>
      <w:r>
        <w:t xml:space="preserve"> </w:t>
      </w:r>
      <w:r w:rsidRPr="003465DA">
        <w:rPr>
          <w:rFonts w:ascii="Times New Roman" w:hAnsi="Times New Roman"/>
        </w:rPr>
        <w:t>Do ảnh hưởng đợt mưa lũ cuối tháng 5 đã gây ngập úng trên diện rộng, nhiều diện tích lúa, chuẩn bị đến kỳ thu hoạch bị ngập úng, làm giảm năng suất</w:t>
      </w:r>
      <w:r>
        <w:rPr>
          <w:rFonts w:ascii="Times New Roman" w:hAnsi="Times New Roman"/>
        </w:rPr>
        <w:t xml:space="preserve"> </w:t>
      </w:r>
      <w:r w:rsidRPr="003465DA">
        <w:rPr>
          <w:rFonts w:ascii="Times New Roman" w:hAnsi="Times New Roman"/>
        </w:rPr>
        <w:t>trong khi đơn hàng xuất khẩu lúa gạo sang các nước lân cận như Trung Quốc, Philippines... tăng. Do vậy đẩy giá bán các loại gạo tăng so tháng trước như: Gạo khang dân từ 12.000 - 14.000 đồng/kg; gạo tám thơm từ 15.000 - 31.000 đồng/kg; gạo tám Thái Lan từ 15.000 - 38.000 đồng/kg; gạo nếp cái hoa vàng có giá từ 27.000 - 37.000 đồng/kg.</w:t>
      </w:r>
    </w:p>
  </w:footnote>
  <w:footnote w:id="14">
    <w:p w14:paraId="338A8E93" w14:textId="77777777" w:rsidR="00A3230E" w:rsidRDefault="00A3230E" w:rsidP="00783467">
      <w:pPr>
        <w:pStyle w:val="FootnoteText"/>
      </w:pPr>
      <w:r>
        <w:rPr>
          <w:rStyle w:val="FootnoteReference"/>
        </w:rPr>
        <w:footnoteRef/>
      </w:r>
      <w:r>
        <w:t xml:space="preserve"> </w:t>
      </w:r>
      <w:r w:rsidRPr="00F44A21">
        <w:rPr>
          <w:rFonts w:ascii="Times New Roman" w:hAnsi="Times New Roman"/>
        </w:rPr>
        <w:t xml:space="preserve">Giá thức ăn chăn nuôi tăng khoảng 40% từ đầu năm đến nay đã khiến cho giá </w:t>
      </w:r>
      <w:r>
        <w:rPr>
          <w:rFonts w:ascii="Times New Roman" w:hAnsi="Times New Roman"/>
        </w:rPr>
        <w:t>thịt gia súc, gia cầm hơi</w:t>
      </w:r>
      <w:r w:rsidRPr="00F44A21">
        <w:rPr>
          <w:rFonts w:ascii="Times New Roman" w:hAnsi="Times New Roman"/>
        </w:rPr>
        <w:t xml:space="preserve"> tăng so với tháng trước, kéo theo đó giá các loại thịt tăng lên. Giá bán các loại thịt lợn dao động trong khoảng: từ </w:t>
      </w:r>
      <w:r>
        <w:rPr>
          <w:rFonts w:ascii="Times New Roman" w:hAnsi="Times New Roman"/>
        </w:rPr>
        <w:t>8</w:t>
      </w:r>
      <w:r w:rsidRPr="00F44A21">
        <w:rPr>
          <w:rFonts w:ascii="Times New Roman" w:hAnsi="Times New Roman"/>
        </w:rPr>
        <w:t xml:space="preserve">0.000 - 130.000 đồng/kg; </w:t>
      </w:r>
      <w:r>
        <w:rPr>
          <w:rFonts w:ascii="Times New Roman" w:hAnsi="Times New Roman"/>
        </w:rPr>
        <w:t>t</w:t>
      </w:r>
      <w:r w:rsidRPr="00F44A21">
        <w:rPr>
          <w:rFonts w:ascii="Times New Roman" w:hAnsi="Times New Roman"/>
        </w:rPr>
        <w:t xml:space="preserve">hịt bò </w:t>
      </w:r>
      <w:r>
        <w:rPr>
          <w:rFonts w:ascii="Times New Roman" w:hAnsi="Times New Roman"/>
        </w:rPr>
        <w:t>các loại</w:t>
      </w:r>
      <w:r w:rsidRPr="00F44A21">
        <w:rPr>
          <w:rFonts w:ascii="Times New Roman" w:hAnsi="Times New Roman"/>
        </w:rPr>
        <w:t xml:space="preserve"> giá dao động từ 2</w:t>
      </w:r>
      <w:r>
        <w:rPr>
          <w:rFonts w:ascii="Times New Roman" w:hAnsi="Times New Roman"/>
        </w:rPr>
        <w:t>00</w:t>
      </w:r>
      <w:r w:rsidRPr="00F44A21">
        <w:rPr>
          <w:rFonts w:ascii="Times New Roman" w:hAnsi="Times New Roman"/>
        </w:rPr>
        <w:t>.000 - 300.000 đồng/kg</w:t>
      </w:r>
      <w:r>
        <w:rPr>
          <w:rFonts w:ascii="Times New Roman" w:hAnsi="Times New Roman"/>
        </w:rPr>
        <w:t xml:space="preserve">. </w:t>
      </w:r>
    </w:p>
  </w:footnote>
  <w:footnote w:id="15">
    <w:p w14:paraId="658C7F2F" w14:textId="77777777" w:rsidR="00A3230E" w:rsidRPr="009A2E96" w:rsidRDefault="00A3230E" w:rsidP="00783467">
      <w:pPr>
        <w:pStyle w:val="FootnoteText"/>
        <w:rPr>
          <w:rFonts w:ascii="Times New Roman" w:hAnsi="Times New Roman"/>
        </w:rPr>
      </w:pPr>
      <w:r w:rsidRPr="009A2E96">
        <w:rPr>
          <w:rFonts w:ascii="Times New Roman" w:hAnsi="Times New Roman"/>
        </w:rPr>
        <w:footnoteRef/>
      </w:r>
      <w:r w:rsidRPr="009A2E96">
        <w:rPr>
          <w:rFonts w:ascii="Times New Roman" w:hAnsi="Times New Roman"/>
        </w:rPr>
        <w:t xml:space="preserve"> </w:t>
      </w:r>
      <w:r w:rsidRPr="009A2E96">
        <w:rPr>
          <w:rFonts w:ascii="Times New Roman" w:hAnsi="Times New Roman"/>
        </w:rPr>
        <w:t>Biến động (tăng +/giảm -) CPI bình quân 6 tháng đầu năm các năm từ 2018 đến 2022 của nhóm giao thông lần lượt là: +5,71%; -1,95%; +5,13%; +4,97% và +13,10% so với cùng kỳ năm trước.</w:t>
      </w:r>
    </w:p>
    <w:p w14:paraId="59F8097C" w14:textId="77777777" w:rsidR="00A3230E" w:rsidRPr="00BC11D6" w:rsidRDefault="00A3230E" w:rsidP="0078346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63119"/>
      <w:docPartObj>
        <w:docPartGallery w:val="Page Numbers (Top of Page)"/>
        <w:docPartUnique/>
      </w:docPartObj>
    </w:sdtPr>
    <w:sdtEndPr/>
    <w:sdtContent>
      <w:p w14:paraId="1C2518B3" w14:textId="77777777" w:rsidR="00A3230E" w:rsidRDefault="008F5F53" w:rsidP="009A4B29">
        <w:pPr>
          <w:pStyle w:val="Header"/>
          <w:jc w:val="center"/>
        </w:pPr>
        <w:r>
          <w:fldChar w:fldCharType="begin"/>
        </w:r>
        <w:r>
          <w:instrText xml:space="preserve"> PAGE   \* MERGEFORMAT </w:instrText>
        </w:r>
        <w:r>
          <w:fldChar w:fldCharType="separate"/>
        </w:r>
        <w:r w:rsidR="0057225E">
          <w:rPr>
            <w:noProof/>
          </w:rPr>
          <w:t>18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76C6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C404E"/>
    <w:multiLevelType w:val="hybridMultilevel"/>
    <w:tmpl w:val="C4244914"/>
    <w:lvl w:ilvl="0" w:tplc="164840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0E6753"/>
    <w:multiLevelType w:val="hybridMultilevel"/>
    <w:tmpl w:val="9EDCFDD4"/>
    <w:lvl w:ilvl="0" w:tplc="36A26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C38F3"/>
    <w:multiLevelType w:val="hybridMultilevel"/>
    <w:tmpl w:val="87369E96"/>
    <w:lvl w:ilvl="0" w:tplc="23084466">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7389A"/>
    <w:multiLevelType w:val="hybridMultilevel"/>
    <w:tmpl w:val="CECC1710"/>
    <w:lvl w:ilvl="0" w:tplc="CA92BFAC">
      <w:start w:val="23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5D078A"/>
    <w:multiLevelType w:val="hybridMultilevel"/>
    <w:tmpl w:val="84DEC252"/>
    <w:lvl w:ilvl="0" w:tplc="91E44D08">
      <w:start w:val="1"/>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D64FC"/>
    <w:multiLevelType w:val="hybridMultilevel"/>
    <w:tmpl w:val="10BC553C"/>
    <w:lvl w:ilvl="0" w:tplc="12C21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CA5645"/>
    <w:multiLevelType w:val="hybridMultilevel"/>
    <w:tmpl w:val="EE6C332A"/>
    <w:lvl w:ilvl="0" w:tplc="1C822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391AA9"/>
    <w:multiLevelType w:val="hybridMultilevel"/>
    <w:tmpl w:val="0D3AD2D4"/>
    <w:lvl w:ilvl="0" w:tplc="30BAB736">
      <w:start w:val="1"/>
      <w:numFmt w:val="bullet"/>
      <w:lvlText w:val="-"/>
      <w:lvlJc w:val="left"/>
      <w:pPr>
        <w:ind w:left="1069" w:hanging="360"/>
      </w:pPr>
      <w:rPr>
        <w:rFonts w:ascii="Times New Roman" w:eastAsia="Times New Roman"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54436812"/>
    <w:multiLevelType w:val="hybridMultilevel"/>
    <w:tmpl w:val="1F4E4BEA"/>
    <w:lvl w:ilvl="0" w:tplc="DA8A61CA">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5B26C8"/>
    <w:multiLevelType w:val="hybridMultilevel"/>
    <w:tmpl w:val="68A606E2"/>
    <w:lvl w:ilvl="0" w:tplc="AF7CDB72">
      <w:start w:val="1"/>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D4390D"/>
    <w:multiLevelType w:val="hybridMultilevel"/>
    <w:tmpl w:val="C958DA46"/>
    <w:lvl w:ilvl="0" w:tplc="58842D2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D360AC"/>
    <w:multiLevelType w:val="hybridMultilevel"/>
    <w:tmpl w:val="2C4CC970"/>
    <w:lvl w:ilvl="0" w:tplc="43B87334">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F61AA"/>
    <w:multiLevelType w:val="hybridMultilevel"/>
    <w:tmpl w:val="028C2D32"/>
    <w:lvl w:ilvl="0" w:tplc="F36616E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C656C1"/>
    <w:multiLevelType w:val="hybridMultilevel"/>
    <w:tmpl w:val="CD1AED94"/>
    <w:lvl w:ilvl="0" w:tplc="541644E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8"/>
  </w:num>
  <w:num w:numId="4">
    <w:abstractNumId w:val="3"/>
  </w:num>
  <w:num w:numId="5">
    <w:abstractNumId w:val="5"/>
  </w:num>
  <w:num w:numId="6">
    <w:abstractNumId w:val="9"/>
  </w:num>
  <w:num w:numId="7">
    <w:abstractNumId w:val="10"/>
  </w:num>
  <w:num w:numId="8">
    <w:abstractNumId w:val="13"/>
  </w:num>
  <w:num w:numId="9">
    <w:abstractNumId w:val="7"/>
  </w:num>
  <w:num w:numId="10">
    <w:abstractNumId w:val="11"/>
  </w:num>
  <w:num w:numId="11">
    <w:abstractNumId w:val="1"/>
  </w:num>
  <w:num w:numId="12">
    <w:abstractNumId w:val="6"/>
  </w:num>
  <w:num w:numId="13">
    <w:abstractNumId w:val="12"/>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28C"/>
    <w:rsid w:val="00000001"/>
    <w:rsid w:val="000006FF"/>
    <w:rsid w:val="00000702"/>
    <w:rsid w:val="0000073D"/>
    <w:rsid w:val="00002285"/>
    <w:rsid w:val="00003D95"/>
    <w:rsid w:val="000040FD"/>
    <w:rsid w:val="00004FE3"/>
    <w:rsid w:val="00007202"/>
    <w:rsid w:val="00010540"/>
    <w:rsid w:val="000110BD"/>
    <w:rsid w:val="00011998"/>
    <w:rsid w:val="00012AF0"/>
    <w:rsid w:val="000155BB"/>
    <w:rsid w:val="00016135"/>
    <w:rsid w:val="0002041C"/>
    <w:rsid w:val="00021D94"/>
    <w:rsid w:val="00022D82"/>
    <w:rsid w:val="00027090"/>
    <w:rsid w:val="00027C8C"/>
    <w:rsid w:val="00030E90"/>
    <w:rsid w:val="0003222E"/>
    <w:rsid w:val="000331DC"/>
    <w:rsid w:val="00033965"/>
    <w:rsid w:val="000349CE"/>
    <w:rsid w:val="00034C61"/>
    <w:rsid w:val="000351FC"/>
    <w:rsid w:val="00043B01"/>
    <w:rsid w:val="00045E54"/>
    <w:rsid w:val="0004742D"/>
    <w:rsid w:val="00047C97"/>
    <w:rsid w:val="000526FC"/>
    <w:rsid w:val="00052A2F"/>
    <w:rsid w:val="00053674"/>
    <w:rsid w:val="00054584"/>
    <w:rsid w:val="00054897"/>
    <w:rsid w:val="0005636E"/>
    <w:rsid w:val="00056DF7"/>
    <w:rsid w:val="00057AA5"/>
    <w:rsid w:val="00057D46"/>
    <w:rsid w:val="000607DB"/>
    <w:rsid w:val="00063D52"/>
    <w:rsid w:val="000647A7"/>
    <w:rsid w:val="0007006E"/>
    <w:rsid w:val="0007190B"/>
    <w:rsid w:val="00071DDC"/>
    <w:rsid w:val="00071DFC"/>
    <w:rsid w:val="00072EF3"/>
    <w:rsid w:val="00075456"/>
    <w:rsid w:val="00077F00"/>
    <w:rsid w:val="0008035C"/>
    <w:rsid w:val="00083D7D"/>
    <w:rsid w:val="0008428C"/>
    <w:rsid w:val="00085C4E"/>
    <w:rsid w:val="0008638E"/>
    <w:rsid w:val="00086B81"/>
    <w:rsid w:val="0008706E"/>
    <w:rsid w:val="000879D0"/>
    <w:rsid w:val="00090C3E"/>
    <w:rsid w:val="00092FE1"/>
    <w:rsid w:val="00094701"/>
    <w:rsid w:val="000A212C"/>
    <w:rsid w:val="000A2DE9"/>
    <w:rsid w:val="000A35DC"/>
    <w:rsid w:val="000A3F6A"/>
    <w:rsid w:val="000A63C0"/>
    <w:rsid w:val="000B200F"/>
    <w:rsid w:val="000B20DC"/>
    <w:rsid w:val="000B3F21"/>
    <w:rsid w:val="000B4DBC"/>
    <w:rsid w:val="000B674D"/>
    <w:rsid w:val="000B6792"/>
    <w:rsid w:val="000C0149"/>
    <w:rsid w:val="000C13DB"/>
    <w:rsid w:val="000C2470"/>
    <w:rsid w:val="000C3113"/>
    <w:rsid w:val="000C39CA"/>
    <w:rsid w:val="000C5244"/>
    <w:rsid w:val="000C61B1"/>
    <w:rsid w:val="000C65D4"/>
    <w:rsid w:val="000D01D9"/>
    <w:rsid w:val="000D09A5"/>
    <w:rsid w:val="000D271F"/>
    <w:rsid w:val="000D2970"/>
    <w:rsid w:val="000D5F5A"/>
    <w:rsid w:val="000E0202"/>
    <w:rsid w:val="000E0297"/>
    <w:rsid w:val="000E0BEE"/>
    <w:rsid w:val="000E243B"/>
    <w:rsid w:val="000E258E"/>
    <w:rsid w:val="000E262D"/>
    <w:rsid w:val="000E53B8"/>
    <w:rsid w:val="000F15EC"/>
    <w:rsid w:val="000F17E3"/>
    <w:rsid w:val="000F226D"/>
    <w:rsid w:val="000F6825"/>
    <w:rsid w:val="000F6B57"/>
    <w:rsid w:val="000F7B05"/>
    <w:rsid w:val="000F7E76"/>
    <w:rsid w:val="001071F2"/>
    <w:rsid w:val="00107A1E"/>
    <w:rsid w:val="00112E19"/>
    <w:rsid w:val="00113C87"/>
    <w:rsid w:val="00114ABA"/>
    <w:rsid w:val="0011576B"/>
    <w:rsid w:val="001166C5"/>
    <w:rsid w:val="001177AB"/>
    <w:rsid w:val="00117E1D"/>
    <w:rsid w:val="00120B7E"/>
    <w:rsid w:val="0012316C"/>
    <w:rsid w:val="00123221"/>
    <w:rsid w:val="00124E85"/>
    <w:rsid w:val="00125E32"/>
    <w:rsid w:val="001262C0"/>
    <w:rsid w:val="001271E4"/>
    <w:rsid w:val="001305E7"/>
    <w:rsid w:val="00131039"/>
    <w:rsid w:val="00131F3E"/>
    <w:rsid w:val="00132814"/>
    <w:rsid w:val="00135A3A"/>
    <w:rsid w:val="00135A4E"/>
    <w:rsid w:val="00135EAD"/>
    <w:rsid w:val="001364A7"/>
    <w:rsid w:val="001373C9"/>
    <w:rsid w:val="00141252"/>
    <w:rsid w:val="0014160A"/>
    <w:rsid w:val="00142641"/>
    <w:rsid w:val="00142A06"/>
    <w:rsid w:val="00144111"/>
    <w:rsid w:val="00145BA9"/>
    <w:rsid w:val="0015032D"/>
    <w:rsid w:val="00151779"/>
    <w:rsid w:val="00151817"/>
    <w:rsid w:val="001521FD"/>
    <w:rsid w:val="001537B2"/>
    <w:rsid w:val="001550B4"/>
    <w:rsid w:val="0015786F"/>
    <w:rsid w:val="0016099B"/>
    <w:rsid w:val="0016197B"/>
    <w:rsid w:val="00161E0F"/>
    <w:rsid w:val="00163300"/>
    <w:rsid w:val="0016502B"/>
    <w:rsid w:val="00165B6B"/>
    <w:rsid w:val="00166E74"/>
    <w:rsid w:val="001739C9"/>
    <w:rsid w:val="00174102"/>
    <w:rsid w:val="0017429E"/>
    <w:rsid w:val="00176017"/>
    <w:rsid w:val="00177060"/>
    <w:rsid w:val="00184447"/>
    <w:rsid w:val="00184F4D"/>
    <w:rsid w:val="00185B1D"/>
    <w:rsid w:val="00185B88"/>
    <w:rsid w:val="00185DEB"/>
    <w:rsid w:val="0018605E"/>
    <w:rsid w:val="001907CC"/>
    <w:rsid w:val="0019098B"/>
    <w:rsid w:val="00195C75"/>
    <w:rsid w:val="001979C4"/>
    <w:rsid w:val="001A0C63"/>
    <w:rsid w:val="001A1234"/>
    <w:rsid w:val="001A304B"/>
    <w:rsid w:val="001A37A3"/>
    <w:rsid w:val="001A4DFB"/>
    <w:rsid w:val="001B02ED"/>
    <w:rsid w:val="001B0D8C"/>
    <w:rsid w:val="001B206B"/>
    <w:rsid w:val="001B2EE8"/>
    <w:rsid w:val="001B4C06"/>
    <w:rsid w:val="001B5FA8"/>
    <w:rsid w:val="001B61A0"/>
    <w:rsid w:val="001B6BA4"/>
    <w:rsid w:val="001C0045"/>
    <w:rsid w:val="001C0B00"/>
    <w:rsid w:val="001C1A60"/>
    <w:rsid w:val="001C26D2"/>
    <w:rsid w:val="001C3914"/>
    <w:rsid w:val="001C44E2"/>
    <w:rsid w:val="001C5667"/>
    <w:rsid w:val="001C7562"/>
    <w:rsid w:val="001D1077"/>
    <w:rsid w:val="001D280E"/>
    <w:rsid w:val="001D2D88"/>
    <w:rsid w:val="001D3449"/>
    <w:rsid w:val="001D3786"/>
    <w:rsid w:val="001D5474"/>
    <w:rsid w:val="001D5769"/>
    <w:rsid w:val="001D619D"/>
    <w:rsid w:val="001D6DFA"/>
    <w:rsid w:val="001D6E75"/>
    <w:rsid w:val="001E128D"/>
    <w:rsid w:val="001E1B7C"/>
    <w:rsid w:val="001E59DF"/>
    <w:rsid w:val="001E6806"/>
    <w:rsid w:val="001E7054"/>
    <w:rsid w:val="001E74E4"/>
    <w:rsid w:val="001E7CA1"/>
    <w:rsid w:val="001F0AE4"/>
    <w:rsid w:val="001F551B"/>
    <w:rsid w:val="001F6897"/>
    <w:rsid w:val="00205026"/>
    <w:rsid w:val="00205C4C"/>
    <w:rsid w:val="002076D4"/>
    <w:rsid w:val="0021021D"/>
    <w:rsid w:val="002133D6"/>
    <w:rsid w:val="0021404A"/>
    <w:rsid w:val="00214117"/>
    <w:rsid w:val="002210FD"/>
    <w:rsid w:val="0022480B"/>
    <w:rsid w:val="00227007"/>
    <w:rsid w:val="00230B53"/>
    <w:rsid w:val="00233E34"/>
    <w:rsid w:val="002342BE"/>
    <w:rsid w:val="002343CB"/>
    <w:rsid w:val="002349EF"/>
    <w:rsid w:val="002405FD"/>
    <w:rsid w:val="002420D0"/>
    <w:rsid w:val="00244E72"/>
    <w:rsid w:val="00247935"/>
    <w:rsid w:val="002517EF"/>
    <w:rsid w:val="0025435E"/>
    <w:rsid w:val="002543D4"/>
    <w:rsid w:val="00254AF1"/>
    <w:rsid w:val="002552CF"/>
    <w:rsid w:val="002644F4"/>
    <w:rsid w:val="002700D3"/>
    <w:rsid w:val="002700D4"/>
    <w:rsid w:val="0027127F"/>
    <w:rsid w:val="00271C8E"/>
    <w:rsid w:val="00274BEB"/>
    <w:rsid w:val="00275D39"/>
    <w:rsid w:val="00276A9C"/>
    <w:rsid w:val="00277D9E"/>
    <w:rsid w:val="00277F8D"/>
    <w:rsid w:val="002801BB"/>
    <w:rsid w:val="002807F9"/>
    <w:rsid w:val="00281FD7"/>
    <w:rsid w:val="00282AA0"/>
    <w:rsid w:val="0028572F"/>
    <w:rsid w:val="002858C3"/>
    <w:rsid w:val="00287180"/>
    <w:rsid w:val="002901A6"/>
    <w:rsid w:val="00293456"/>
    <w:rsid w:val="00293FDD"/>
    <w:rsid w:val="00294034"/>
    <w:rsid w:val="00294996"/>
    <w:rsid w:val="00294DEA"/>
    <w:rsid w:val="0029579E"/>
    <w:rsid w:val="00295917"/>
    <w:rsid w:val="00296166"/>
    <w:rsid w:val="00297746"/>
    <w:rsid w:val="002A35AA"/>
    <w:rsid w:val="002A3DAA"/>
    <w:rsid w:val="002A449E"/>
    <w:rsid w:val="002A58E6"/>
    <w:rsid w:val="002A5A2D"/>
    <w:rsid w:val="002A5BD0"/>
    <w:rsid w:val="002A71F6"/>
    <w:rsid w:val="002A76BB"/>
    <w:rsid w:val="002B029B"/>
    <w:rsid w:val="002B0D1A"/>
    <w:rsid w:val="002B0F9A"/>
    <w:rsid w:val="002B143C"/>
    <w:rsid w:val="002B1653"/>
    <w:rsid w:val="002B1A0D"/>
    <w:rsid w:val="002B2B9C"/>
    <w:rsid w:val="002B4B61"/>
    <w:rsid w:val="002C178D"/>
    <w:rsid w:val="002C3670"/>
    <w:rsid w:val="002C5D5E"/>
    <w:rsid w:val="002C6314"/>
    <w:rsid w:val="002C6650"/>
    <w:rsid w:val="002D07D9"/>
    <w:rsid w:val="002D2D20"/>
    <w:rsid w:val="002D3321"/>
    <w:rsid w:val="002D4993"/>
    <w:rsid w:val="002D4AB9"/>
    <w:rsid w:val="002D5284"/>
    <w:rsid w:val="002D5975"/>
    <w:rsid w:val="002E7FAA"/>
    <w:rsid w:val="002F0008"/>
    <w:rsid w:val="002F1194"/>
    <w:rsid w:val="002F1E44"/>
    <w:rsid w:val="002F3255"/>
    <w:rsid w:val="002F45FF"/>
    <w:rsid w:val="002F5A3F"/>
    <w:rsid w:val="002F6711"/>
    <w:rsid w:val="002F6DBE"/>
    <w:rsid w:val="002F71B2"/>
    <w:rsid w:val="003019A6"/>
    <w:rsid w:val="00302ACF"/>
    <w:rsid w:val="00304754"/>
    <w:rsid w:val="0030498D"/>
    <w:rsid w:val="00306BBD"/>
    <w:rsid w:val="003110D2"/>
    <w:rsid w:val="00311E28"/>
    <w:rsid w:val="00313AED"/>
    <w:rsid w:val="003153C8"/>
    <w:rsid w:val="00316A55"/>
    <w:rsid w:val="0031771F"/>
    <w:rsid w:val="00317FC9"/>
    <w:rsid w:val="003216D2"/>
    <w:rsid w:val="0032575B"/>
    <w:rsid w:val="003261F5"/>
    <w:rsid w:val="0032687F"/>
    <w:rsid w:val="00330203"/>
    <w:rsid w:val="00330BD1"/>
    <w:rsid w:val="003318CD"/>
    <w:rsid w:val="0033620D"/>
    <w:rsid w:val="00341397"/>
    <w:rsid w:val="003420BD"/>
    <w:rsid w:val="00342B92"/>
    <w:rsid w:val="0034616E"/>
    <w:rsid w:val="00350483"/>
    <w:rsid w:val="00350582"/>
    <w:rsid w:val="00350BD8"/>
    <w:rsid w:val="00353BE1"/>
    <w:rsid w:val="00356610"/>
    <w:rsid w:val="00357182"/>
    <w:rsid w:val="00360D16"/>
    <w:rsid w:val="00364312"/>
    <w:rsid w:val="00364D7C"/>
    <w:rsid w:val="0036649D"/>
    <w:rsid w:val="00370B16"/>
    <w:rsid w:val="003714C6"/>
    <w:rsid w:val="00371D92"/>
    <w:rsid w:val="00373FDB"/>
    <w:rsid w:val="003750BA"/>
    <w:rsid w:val="00375AD0"/>
    <w:rsid w:val="003810E9"/>
    <w:rsid w:val="00384F29"/>
    <w:rsid w:val="00385CED"/>
    <w:rsid w:val="00386C37"/>
    <w:rsid w:val="0039107A"/>
    <w:rsid w:val="00393C86"/>
    <w:rsid w:val="00393DD0"/>
    <w:rsid w:val="00394A6C"/>
    <w:rsid w:val="00395DAD"/>
    <w:rsid w:val="0039657B"/>
    <w:rsid w:val="00396ABF"/>
    <w:rsid w:val="003978F5"/>
    <w:rsid w:val="003A0419"/>
    <w:rsid w:val="003A3019"/>
    <w:rsid w:val="003A50EB"/>
    <w:rsid w:val="003A5363"/>
    <w:rsid w:val="003A5A92"/>
    <w:rsid w:val="003B02B4"/>
    <w:rsid w:val="003B067E"/>
    <w:rsid w:val="003B072F"/>
    <w:rsid w:val="003B076C"/>
    <w:rsid w:val="003B34FB"/>
    <w:rsid w:val="003B645F"/>
    <w:rsid w:val="003C0CA6"/>
    <w:rsid w:val="003C1071"/>
    <w:rsid w:val="003C2B1B"/>
    <w:rsid w:val="003C4C5F"/>
    <w:rsid w:val="003C70D7"/>
    <w:rsid w:val="003C7403"/>
    <w:rsid w:val="003C7FEB"/>
    <w:rsid w:val="003D1A7D"/>
    <w:rsid w:val="003D297A"/>
    <w:rsid w:val="003D36A8"/>
    <w:rsid w:val="003D3A5B"/>
    <w:rsid w:val="003D3F19"/>
    <w:rsid w:val="003D5A3C"/>
    <w:rsid w:val="003D5B3C"/>
    <w:rsid w:val="003D7B23"/>
    <w:rsid w:val="003E13FE"/>
    <w:rsid w:val="003E1628"/>
    <w:rsid w:val="003E4546"/>
    <w:rsid w:val="003E509A"/>
    <w:rsid w:val="003E5C6D"/>
    <w:rsid w:val="003E717D"/>
    <w:rsid w:val="003E72ED"/>
    <w:rsid w:val="003E757A"/>
    <w:rsid w:val="003F0591"/>
    <w:rsid w:val="003F2F87"/>
    <w:rsid w:val="003F56D4"/>
    <w:rsid w:val="004026A3"/>
    <w:rsid w:val="00404E39"/>
    <w:rsid w:val="00406349"/>
    <w:rsid w:val="0040699E"/>
    <w:rsid w:val="00411305"/>
    <w:rsid w:val="00412600"/>
    <w:rsid w:val="004128F7"/>
    <w:rsid w:val="00412C6A"/>
    <w:rsid w:val="004130A6"/>
    <w:rsid w:val="0041314E"/>
    <w:rsid w:val="004132DD"/>
    <w:rsid w:val="00415044"/>
    <w:rsid w:val="004159C8"/>
    <w:rsid w:val="00421493"/>
    <w:rsid w:val="00421A4E"/>
    <w:rsid w:val="00421DFB"/>
    <w:rsid w:val="00424389"/>
    <w:rsid w:val="00424E8C"/>
    <w:rsid w:val="00425E63"/>
    <w:rsid w:val="004262F8"/>
    <w:rsid w:val="00426355"/>
    <w:rsid w:val="0042761F"/>
    <w:rsid w:val="004277DC"/>
    <w:rsid w:val="00431600"/>
    <w:rsid w:val="0043186E"/>
    <w:rsid w:val="00431A88"/>
    <w:rsid w:val="00431F42"/>
    <w:rsid w:val="0043262D"/>
    <w:rsid w:val="00434668"/>
    <w:rsid w:val="00435605"/>
    <w:rsid w:val="00437874"/>
    <w:rsid w:val="00442504"/>
    <w:rsid w:val="00442B0B"/>
    <w:rsid w:val="00444F5E"/>
    <w:rsid w:val="00446031"/>
    <w:rsid w:val="00446FAB"/>
    <w:rsid w:val="00447101"/>
    <w:rsid w:val="00450C6F"/>
    <w:rsid w:val="004512D7"/>
    <w:rsid w:val="00451788"/>
    <w:rsid w:val="004529BC"/>
    <w:rsid w:val="00452C19"/>
    <w:rsid w:val="00453A6F"/>
    <w:rsid w:val="00456A72"/>
    <w:rsid w:val="00456BD4"/>
    <w:rsid w:val="00456CD2"/>
    <w:rsid w:val="00457AA3"/>
    <w:rsid w:val="00461818"/>
    <w:rsid w:val="00465A35"/>
    <w:rsid w:val="0046687A"/>
    <w:rsid w:val="0047145F"/>
    <w:rsid w:val="00475E3D"/>
    <w:rsid w:val="00476106"/>
    <w:rsid w:val="004827D1"/>
    <w:rsid w:val="004866CF"/>
    <w:rsid w:val="00486D9F"/>
    <w:rsid w:val="00487B8F"/>
    <w:rsid w:val="0049069F"/>
    <w:rsid w:val="004911BB"/>
    <w:rsid w:val="00491200"/>
    <w:rsid w:val="004912FE"/>
    <w:rsid w:val="0049364E"/>
    <w:rsid w:val="00495EA5"/>
    <w:rsid w:val="00496E20"/>
    <w:rsid w:val="004A1B69"/>
    <w:rsid w:val="004A3AA4"/>
    <w:rsid w:val="004A3AFA"/>
    <w:rsid w:val="004A60B8"/>
    <w:rsid w:val="004B40E3"/>
    <w:rsid w:val="004B5E56"/>
    <w:rsid w:val="004C374A"/>
    <w:rsid w:val="004C42A5"/>
    <w:rsid w:val="004C5701"/>
    <w:rsid w:val="004C6147"/>
    <w:rsid w:val="004D0343"/>
    <w:rsid w:val="004D4E76"/>
    <w:rsid w:val="004D53C9"/>
    <w:rsid w:val="004D7A80"/>
    <w:rsid w:val="004E19A2"/>
    <w:rsid w:val="004E4249"/>
    <w:rsid w:val="004E485D"/>
    <w:rsid w:val="004E6168"/>
    <w:rsid w:val="004E6FF2"/>
    <w:rsid w:val="004F113B"/>
    <w:rsid w:val="004F2246"/>
    <w:rsid w:val="004F2C16"/>
    <w:rsid w:val="004F2FFD"/>
    <w:rsid w:val="004F3201"/>
    <w:rsid w:val="004F3949"/>
    <w:rsid w:val="004F3C53"/>
    <w:rsid w:val="004F7320"/>
    <w:rsid w:val="004F77FE"/>
    <w:rsid w:val="004F7E87"/>
    <w:rsid w:val="00500C33"/>
    <w:rsid w:val="0050114F"/>
    <w:rsid w:val="00503469"/>
    <w:rsid w:val="00503897"/>
    <w:rsid w:val="0050767B"/>
    <w:rsid w:val="005127FF"/>
    <w:rsid w:val="00514F46"/>
    <w:rsid w:val="00516298"/>
    <w:rsid w:val="0051649B"/>
    <w:rsid w:val="00522DF1"/>
    <w:rsid w:val="00524EF0"/>
    <w:rsid w:val="0052552B"/>
    <w:rsid w:val="00526B73"/>
    <w:rsid w:val="005302BD"/>
    <w:rsid w:val="00530FDF"/>
    <w:rsid w:val="0053208A"/>
    <w:rsid w:val="00534927"/>
    <w:rsid w:val="00540ADC"/>
    <w:rsid w:val="0054153D"/>
    <w:rsid w:val="00542868"/>
    <w:rsid w:val="00545073"/>
    <w:rsid w:val="00545AE1"/>
    <w:rsid w:val="0055051A"/>
    <w:rsid w:val="005528F7"/>
    <w:rsid w:val="00555325"/>
    <w:rsid w:val="0055541B"/>
    <w:rsid w:val="005561D5"/>
    <w:rsid w:val="005612CF"/>
    <w:rsid w:val="00562391"/>
    <w:rsid w:val="00563A3D"/>
    <w:rsid w:val="00563DD5"/>
    <w:rsid w:val="0056462F"/>
    <w:rsid w:val="00564D91"/>
    <w:rsid w:val="00565373"/>
    <w:rsid w:val="00565914"/>
    <w:rsid w:val="00566780"/>
    <w:rsid w:val="00571231"/>
    <w:rsid w:val="0057225E"/>
    <w:rsid w:val="00572E3D"/>
    <w:rsid w:val="00575033"/>
    <w:rsid w:val="0057734C"/>
    <w:rsid w:val="0057744B"/>
    <w:rsid w:val="005805CB"/>
    <w:rsid w:val="00580E56"/>
    <w:rsid w:val="00585F46"/>
    <w:rsid w:val="00587126"/>
    <w:rsid w:val="00590556"/>
    <w:rsid w:val="00590BC5"/>
    <w:rsid w:val="00591315"/>
    <w:rsid w:val="00592543"/>
    <w:rsid w:val="00594492"/>
    <w:rsid w:val="00594AF3"/>
    <w:rsid w:val="00596523"/>
    <w:rsid w:val="005A1D4E"/>
    <w:rsid w:val="005A36EB"/>
    <w:rsid w:val="005A534F"/>
    <w:rsid w:val="005A575A"/>
    <w:rsid w:val="005A5AAB"/>
    <w:rsid w:val="005A7072"/>
    <w:rsid w:val="005B23CA"/>
    <w:rsid w:val="005B2DC6"/>
    <w:rsid w:val="005B2F21"/>
    <w:rsid w:val="005B3D9B"/>
    <w:rsid w:val="005C2A43"/>
    <w:rsid w:val="005C2DCB"/>
    <w:rsid w:val="005C34B1"/>
    <w:rsid w:val="005C4D73"/>
    <w:rsid w:val="005C64CA"/>
    <w:rsid w:val="005C75D6"/>
    <w:rsid w:val="005D0565"/>
    <w:rsid w:val="005D1236"/>
    <w:rsid w:val="005D1B61"/>
    <w:rsid w:val="005D35BE"/>
    <w:rsid w:val="005D3A66"/>
    <w:rsid w:val="005D633E"/>
    <w:rsid w:val="005E0854"/>
    <w:rsid w:val="005E393E"/>
    <w:rsid w:val="005E3CEC"/>
    <w:rsid w:val="005E5DF4"/>
    <w:rsid w:val="005E65D8"/>
    <w:rsid w:val="005E69A1"/>
    <w:rsid w:val="005E7441"/>
    <w:rsid w:val="005E7732"/>
    <w:rsid w:val="005F0A65"/>
    <w:rsid w:val="005F14CF"/>
    <w:rsid w:val="005F1B19"/>
    <w:rsid w:val="005F1D90"/>
    <w:rsid w:val="005F256B"/>
    <w:rsid w:val="005F563F"/>
    <w:rsid w:val="006000AD"/>
    <w:rsid w:val="006001C1"/>
    <w:rsid w:val="00600283"/>
    <w:rsid w:val="0060098F"/>
    <w:rsid w:val="00603EE4"/>
    <w:rsid w:val="0060498A"/>
    <w:rsid w:val="00607924"/>
    <w:rsid w:val="00607C8B"/>
    <w:rsid w:val="006100F9"/>
    <w:rsid w:val="0061056F"/>
    <w:rsid w:val="00614829"/>
    <w:rsid w:val="00614AFF"/>
    <w:rsid w:val="00615102"/>
    <w:rsid w:val="00615602"/>
    <w:rsid w:val="00621D54"/>
    <w:rsid w:val="00624332"/>
    <w:rsid w:val="00631A08"/>
    <w:rsid w:val="00631E50"/>
    <w:rsid w:val="0063204A"/>
    <w:rsid w:val="00636D8F"/>
    <w:rsid w:val="006371E7"/>
    <w:rsid w:val="006421E8"/>
    <w:rsid w:val="00642A6D"/>
    <w:rsid w:val="00643955"/>
    <w:rsid w:val="00645E73"/>
    <w:rsid w:val="00646351"/>
    <w:rsid w:val="00647E62"/>
    <w:rsid w:val="006512E4"/>
    <w:rsid w:val="0065153E"/>
    <w:rsid w:val="00653639"/>
    <w:rsid w:val="006539FA"/>
    <w:rsid w:val="00654632"/>
    <w:rsid w:val="0066020A"/>
    <w:rsid w:val="00660B2A"/>
    <w:rsid w:val="00662A15"/>
    <w:rsid w:val="00663B36"/>
    <w:rsid w:val="00663EBF"/>
    <w:rsid w:val="00666783"/>
    <w:rsid w:val="00667421"/>
    <w:rsid w:val="006678AD"/>
    <w:rsid w:val="0067032F"/>
    <w:rsid w:val="006730EC"/>
    <w:rsid w:val="006732DD"/>
    <w:rsid w:val="00673CB4"/>
    <w:rsid w:val="006752A3"/>
    <w:rsid w:val="00675579"/>
    <w:rsid w:val="00675738"/>
    <w:rsid w:val="00676EC3"/>
    <w:rsid w:val="00680982"/>
    <w:rsid w:val="00682AF2"/>
    <w:rsid w:val="00683028"/>
    <w:rsid w:val="006841CC"/>
    <w:rsid w:val="006856F6"/>
    <w:rsid w:val="00687D9E"/>
    <w:rsid w:val="00691B80"/>
    <w:rsid w:val="00691F29"/>
    <w:rsid w:val="006940D1"/>
    <w:rsid w:val="00694F5C"/>
    <w:rsid w:val="006955B9"/>
    <w:rsid w:val="006A0B94"/>
    <w:rsid w:val="006A2498"/>
    <w:rsid w:val="006A2550"/>
    <w:rsid w:val="006A26A1"/>
    <w:rsid w:val="006A696B"/>
    <w:rsid w:val="006B0CCB"/>
    <w:rsid w:val="006B3066"/>
    <w:rsid w:val="006B732F"/>
    <w:rsid w:val="006B7368"/>
    <w:rsid w:val="006C218C"/>
    <w:rsid w:val="006C37FF"/>
    <w:rsid w:val="006C5546"/>
    <w:rsid w:val="006C5733"/>
    <w:rsid w:val="006C76C3"/>
    <w:rsid w:val="006D0F58"/>
    <w:rsid w:val="006D10E4"/>
    <w:rsid w:val="006D2EF3"/>
    <w:rsid w:val="006D3A1D"/>
    <w:rsid w:val="006D7020"/>
    <w:rsid w:val="006E1E8D"/>
    <w:rsid w:val="006E4CB9"/>
    <w:rsid w:val="006E5F7B"/>
    <w:rsid w:val="006E74CC"/>
    <w:rsid w:val="006F06CE"/>
    <w:rsid w:val="006F0A8A"/>
    <w:rsid w:val="006F1E17"/>
    <w:rsid w:val="006F25E7"/>
    <w:rsid w:val="00700E81"/>
    <w:rsid w:val="00701371"/>
    <w:rsid w:val="007039E3"/>
    <w:rsid w:val="00705AE8"/>
    <w:rsid w:val="00705C14"/>
    <w:rsid w:val="00707C54"/>
    <w:rsid w:val="00710B25"/>
    <w:rsid w:val="00711650"/>
    <w:rsid w:val="00711971"/>
    <w:rsid w:val="00712C58"/>
    <w:rsid w:val="00713809"/>
    <w:rsid w:val="007150B7"/>
    <w:rsid w:val="007163F6"/>
    <w:rsid w:val="00716E98"/>
    <w:rsid w:val="007170E5"/>
    <w:rsid w:val="00717241"/>
    <w:rsid w:val="007206E5"/>
    <w:rsid w:val="00721C90"/>
    <w:rsid w:val="00723A88"/>
    <w:rsid w:val="007259B5"/>
    <w:rsid w:val="00726B44"/>
    <w:rsid w:val="007304BA"/>
    <w:rsid w:val="00732558"/>
    <w:rsid w:val="00732B52"/>
    <w:rsid w:val="0073315D"/>
    <w:rsid w:val="007339C1"/>
    <w:rsid w:val="00734926"/>
    <w:rsid w:val="007359CC"/>
    <w:rsid w:val="00736F74"/>
    <w:rsid w:val="007410CD"/>
    <w:rsid w:val="00741EC0"/>
    <w:rsid w:val="007420F7"/>
    <w:rsid w:val="00745B9E"/>
    <w:rsid w:val="00746CD8"/>
    <w:rsid w:val="0075222A"/>
    <w:rsid w:val="007525BB"/>
    <w:rsid w:val="00761531"/>
    <w:rsid w:val="00761A47"/>
    <w:rsid w:val="00762C14"/>
    <w:rsid w:val="00766FA3"/>
    <w:rsid w:val="00770DC0"/>
    <w:rsid w:val="0077254F"/>
    <w:rsid w:val="00772627"/>
    <w:rsid w:val="007732DF"/>
    <w:rsid w:val="0077376F"/>
    <w:rsid w:val="00773C18"/>
    <w:rsid w:val="00774134"/>
    <w:rsid w:val="0077545D"/>
    <w:rsid w:val="00780614"/>
    <w:rsid w:val="007806DF"/>
    <w:rsid w:val="0078074D"/>
    <w:rsid w:val="00782BE3"/>
    <w:rsid w:val="00783467"/>
    <w:rsid w:val="00785DDA"/>
    <w:rsid w:val="00790285"/>
    <w:rsid w:val="00790F78"/>
    <w:rsid w:val="0079283D"/>
    <w:rsid w:val="00792FEE"/>
    <w:rsid w:val="007930FB"/>
    <w:rsid w:val="00793EA5"/>
    <w:rsid w:val="007956AB"/>
    <w:rsid w:val="007968D4"/>
    <w:rsid w:val="0079716E"/>
    <w:rsid w:val="007A0E84"/>
    <w:rsid w:val="007A16EA"/>
    <w:rsid w:val="007A18A4"/>
    <w:rsid w:val="007A25BF"/>
    <w:rsid w:val="007A58D3"/>
    <w:rsid w:val="007A7320"/>
    <w:rsid w:val="007B1FB5"/>
    <w:rsid w:val="007B204C"/>
    <w:rsid w:val="007B2DE1"/>
    <w:rsid w:val="007B3019"/>
    <w:rsid w:val="007B3F34"/>
    <w:rsid w:val="007B40D9"/>
    <w:rsid w:val="007B4F08"/>
    <w:rsid w:val="007B611E"/>
    <w:rsid w:val="007C0845"/>
    <w:rsid w:val="007C3210"/>
    <w:rsid w:val="007C344A"/>
    <w:rsid w:val="007D08BF"/>
    <w:rsid w:val="007D1BA6"/>
    <w:rsid w:val="007D1E9C"/>
    <w:rsid w:val="007D2B72"/>
    <w:rsid w:val="007D2E24"/>
    <w:rsid w:val="007D519B"/>
    <w:rsid w:val="007D5B01"/>
    <w:rsid w:val="007E07FD"/>
    <w:rsid w:val="007E084B"/>
    <w:rsid w:val="007E0953"/>
    <w:rsid w:val="007E1610"/>
    <w:rsid w:val="007E2043"/>
    <w:rsid w:val="007E27A7"/>
    <w:rsid w:val="007E27C4"/>
    <w:rsid w:val="007E5FAA"/>
    <w:rsid w:val="007E7A44"/>
    <w:rsid w:val="007E7C39"/>
    <w:rsid w:val="007F04D9"/>
    <w:rsid w:val="007F0F3C"/>
    <w:rsid w:val="007F26FB"/>
    <w:rsid w:val="007F3186"/>
    <w:rsid w:val="007F665C"/>
    <w:rsid w:val="007F7103"/>
    <w:rsid w:val="00802505"/>
    <w:rsid w:val="008036DE"/>
    <w:rsid w:val="0080687F"/>
    <w:rsid w:val="0081159E"/>
    <w:rsid w:val="00812F7C"/>
    <w:rsid w:val="008158B6"/>
    <w:rsid w:val="0081697C"/>
    <w:rsid w:val="00817896"/>
    <w:rsid w:val="0082170A"/>
    <w:rsid w:val="008228E4"/>
    <w:rsid w:val="008254C4"/>
    <w:rsid w:val="00826CB6"/>
    <w:rsid w:val="008308E5"/>
    <w:rsid w:val="00832717"/>
    <w:rsid w:val="00832DB3"/>
    <w:rsid w:val="00833DFC"/>
    <w:rsid w:val="008401C6"/>
    <w:rsid w:val="008463D5"/>
    <w:rsid w:val="00847356"/>
    <w:rsid w:val="008530F3"/>
    <w:rsid w:val="00854D9C"/>
    <w:rsid w:val="00854E54"/>
    <w:rsid w:val="0086117B"/>
    <w:rsid w:val="008623CC"/>
    <w:rsid w:val="00862645"/>
    <w:rsid w:val="00863BD4"/>
    <w:rsid w:val="00864A82"/>
    <w:rsid w:val="008650D8"/>
    <w:rsid w:val="00865805"/>
    <w:rsid w:val="0087141D"/>
    <w:rsid w:val="008724D0"/>
    <w:rsid w:val="00872CDE"/>
    <w:rsid w:val="00874D01"/>
    <w:rsid w:val="0087538B"/>
    <w:rsid w:val="008821E3"/>
    <w:rsid w:val="008849B1"/>
    <w:rsid w:val="00887E75"/>
    <w:rsid w:val="0089108F"/>
    <w:rsid w:val="00892932"/>
    <w:rsid w:val="00893B76"/>
    <w:rsid w:val="00895B08"/>
    <w:rsid w:val="00895C41"/>
    <w:rsid w:val="00895EA5"/>
    <w:rsid w:val="008A3B99"/>
    <w:rsid w:val="008A4B49"/>
    <w:rsid w:val="008A5D88"/>
    <w:rsid w:val="008A7EEE"/>
    <w:rsid w:val="008B13CA"/>
    <w:rsid w:val="008B5CF4"/>
    <w:rsid w:val="008B68C4"/>
    <w:rsid w:val="008B6B38"/>
    <w:rsid w:val="008C0BE0"/>
    <w:rsid w:val="008C2673"/>
    <w:rsid w:val="008C29EC"/>
    <w:rsid w:val="008C3EC1"/>
    <w:rsid w:val="008C4405"/>
    <w:rsid w:val="008C4D0C"/>
    <w:rsid w:val="008C597A"/>
    <w:rsid w:val="008C5BBB"/>
    <w:rsid w:val="008D16D8"/>
    <w:rsid w:val="008D1DE8"/>
    <w:rsid w:val="008D1EB8"/>
    <w:rsid w:val="008D2C28"/>
    <w:rsid w:val="008D6846"/>
    <w:rsid w:val="008D725F"/>
    <w:rsid w:val="008E016C"/>
    <w:rsid w:val="008E04CC"/>
    <w:rsid w:val="008E0B38"/>
    <w:rsid w:val="008E2163"/>
    <w:rsid w:val="008E3C70"/>
    <w:rsid w:val="008E64BC"/>
    <w:rsid w:val="008F091F"/>
    <w:rsid w:val="008F122F"/>
    <w:rsid w:val="008F55DF"/>
    <w:rsid w:val="008F5BAE"/>
    <w:rsid w:val="008F5F53"/>
    <w:rsid w:val="008F7038"/>
    <w:rsid w:val="008F7764"/>
    <w:rsid w:val="00901276"/>
    <w:rsid w:val="00902773"/>
    <w:rsid w:val="00902961"/>
    <w:rsid w:val="00902D10"/>
    <w:rsid w:val="0090327E"/>
    <w:rsid w:val="00904DE5"/>
    <w:rsid w:val="009066D7"/>
    <w:rsid w:val="00906EFC"/>
    <w:rsid w:val="0091114A"/>
    <w:rsid w:val="00913CB5"/>
    <w:rsid w:val="00915321"/>
    <w:rsid w:val="00915B58"/>
    <w:rsid w:val="00916EAD"/>
    <w:rsid w:val="00923792"/>
    <w:rsid w:val="009249AD"/>
    <w:rsid w:val="009267B0"/>
    <w:rsid w:val="00927902"/>
    <w:rsid w:val="00930AF1"/>
    <w:rsid w:val="009311F4"/>
    <w:rsid w:val="009315F0"/>
    <w:rsid w:val="009317B4"/>
    <w:rsid w:val="0093766D"/>
    <w:rsid w:val="00937ECD"/>
    <w:rsid w:val="00940FD1"/>
    <w:rsid w:val="009434BE"/>
    <w:rsid w:val="009455E9"/>
    <w:rsid w:val="0094655C"/>
    <w:rsid w:val="0094697A"/>
    <w:rsid w:val="00946E9C"/>
    <w:rsid w:val="00950AC9"/>
    <w:rsid w:val="009512E6"/>
    <w:rsid w:val="00960910"/>
    <w:rsid w:val="00961CA9"/>
    <w:rsid w:val="00963E9C"/>
    <w:rsid w:val="00965AF1"/>
    <w:rsid w:val="00966BF6"/>
    <w:rsid w:val="00966DC5"/>
    <w:rsid w:val="00970B02"/>
    <w:rsid w:val="009723A7"/>
    <w:rsid w:val="00974748"/>
    <w:rsid w:val="00976353"/>
    <w:rsid w:val="00977350"/>
    <w:rsid w:val="009871BC"/>
    <w:rsid w:val="00992B17"/>
    <w:rsid w:val="0099395A"/>
    <w:rsid w:val="00993F02"/>
    <w:rsid w:val="0099513B"/>
    <w:rsid w:val="0099614E"/>
    <w:rsid w:val="009A082B"/>
    <w:rsid w:val="009A2E96"/>
    <w:rsid w:val="009A383E"/>
    <w:rsid w:val="009A3A08"/>
    <w:rsid w:val="009A40FA"/>
    <w:rsid w:val="009A4B29"/>
    <w:rsid w:val="009A60C3"/>
    <w:rsid w:val="009A6838"/>
    <w:rsid w:val="009A6EB0"/>
    <w:rsid w:val="009B0676"/>
    <w:rsid w:val="009B2C9A"/>
    <w:rsid w:val="009B59A7"/>
    <w:rsid w:val="009B64ED"/>
    <w:rsid w:val="009B7EF0"/>
    <w:rsid w:val="009B7F97"/>
    <w:rsid w:val="009C18B8"/>
    <w:rsid w:val="009C287E"/>
    <w:rsid w:val="009C4B0E"/>
    <w:rsid w:val="009D0F10"/>
    <w:rsid w:val="009D0FB1"/>
    <w:rsid w:val="009D27A9"/>
    <w:rsid w:val="009D6115"/>
    <w:rsid w:val="009D7046"/>
    <w:rsid w:val="009E22A8"/>
    <w:rsid w:val="009E2463"/>
    <w:rsid w:val="009E44B2"/>
    <w:rsid w:val="009E46CF"/>
    <w:rsid w:val="009E726F"/>
    <w:rsid w:val="009F1F63"/>
    <w:rsid w:val="009F2F77"/>
    <w:rsid w:val="009F44F3"/>
    <w:rsid w:val="009F466A"/>
    <w:rsid w:val="009F6588"/>
    <w:rsid w:val="00A0112E"/>
    <w:rsid w:val="00A021A6"/>
    <w:rsid w:val="00A0283D"/>
    <w:rsid w:val="00A06466"/>
    <w:rsid w:val="00A069F7"/>
    <w:rsid w:val="00A1247B"/>
    <w:rsid w:val="00A16763"/>
    <w:rsid w:val="00A20ADD"/>
    <w:rsid w:val="00A21050"/>
    <w:rsid w:val="00A21E21"/>
    <w:rsid w:val="00A2286D"/>
    <w:rsid w:val="00A24165"/>
    <w:rsid w:val="00A245A2"/>
    <w:rsid w:val="00A252C9"/>
    <w:rsid w:val="00A25ADF"/>
    <w:rsid w:val="00A263B1"/>
    <w:rsid w:val="00A321BC"/>
    <w:rsid w:val="00A3230E"/>
    <w:rsid w:val="00A33712"/>
    <w:rsid w:val="00A34FD1"/>
    <w:rsid w:val="00A355C0"/>
    <w:rsid w:val="00A36576"/>
    <w:rsid w:val="00A368BD"/>
    <w:rsid w:val="00A37454"/>
    <w:rsid w:val="00A3781A"/>
    <w:rsid w:val="00A4090C"/>
    <w:rsid w:val="00A4125A"/>
    <w:rsid w:val="00A4133B"/>
    <w:rsid w:val="00A43925"/>
    <w:rsid w:val="00A442F8"/>
    <w:rsid w:val="00A454C2"/>
    <w:rsid w:val="00A46551"/>
    <w:rsid w:val="00A517E6"/>
    <w:rsid w:val="00A52274"/>
    <w:rsid w:val="00A547A8"/>
    <w:rsid w:val="00A56655"/>
    <w:rsid w:val="00A568EC"/>
    <w:rsid w:val="00A56A44"/>
    <w:rsid w:val="00A57903"/>
    <w:rsid w:val="00A601FF"/>
    <w:rsid w:val="00A61201"/>
    <w:rsid w:val="00A63354"/>
    <w:rsid w:val="00A633FF"/>
    <w:rsid w:val="00A63DB0"/>
    <w:rsid w:val="00A64A62"/>
    <w:rsid w:val="00A65931"/>
    <w:rsid w:val="00A672DD"/>
    <w:rsid w:val="00A70EC3"/>
    <w:rsid w:val="00A7148D"/>
    <w:rsid w:val="00A72163"/>
    <w:rsid w:val="00A740E8"/>
    <w:rsid w:val="00A742AB"/>
    <w:rsid w:val="00A753A2"/>
    <w:rsid w:val="00A772F6"/>
    <w:rsid w:val="00A80DD9"/>
    <w:rsid w:val="00A83723"/>
    <w:rsid w:val="00A848C2"/>
    <w:rsid w:val="00A84A28"/>
    <w:rsid w:val="00A84ACA"/>
    <w:rsid w:val="00A84C30"/>
    <w:rsid w:val="00A87162"/>
    <w:rsid w:val="00A8791E"/>
    <w:rsid w:val="00A914E0"/>
    <w:rsid w:val="00A91725"/>
    <w:rsid w:val="00A926C4"/>
    <w:rsid w:val="00A96648"/>
    <w:rsid w:val="00A9676F"/>
    <w:rsid w:val="00A977FC"/>
    <w:rsid w:val="00AA1BAB"/>
    <w:rsid w:val="00AA1DF5"/>
    <w:rsid w:val="00AA200E"/>
    <w:rsid w:val="00AA2697"/>
    <w:rsid w:val="00AA2B75"/>
    <w:rsid w:val="00AA2D78"/>
    <w:rsid w:val="00AA6D79"/>
    <w:rsid w:val="00AB2FF3"/>
    <w:rsid w:val="00AB3FEE"/>
    <w:rsid w:val="00AB45D6"/>
    <w:rsid w:val="00AC18C6"/>
    <w:rsid w:val="00AC1ADC"/>
    <w:rsid w:val="00AC4620"/>
    <w:rsid w:val="00AC6FB2"/>
    <w:rsid w:val="00AD14E3"/>
    <w:rsid w:val="00AD62C3"/>
    <w:rsid w:val="00AD7FB5"/>
    <w:rsid w:val="00AE0AC4"/>
    <w:rsid w:val="00AE24E4"/>
    <w:rsid w:val="00AE33E1"/>
    <w:rsid w:val="00AE3C36"/>
    <w:rsid w:val="00AE3E9D"/>
    <w:rsid w:val="00AE40E1"/>
    <w:rsid w:val="00AE4229"/>
    <w:rsid w:val="00AE5013"/>
    <w:rsid w:val="00AF1446"/>
    <w:rsid w:val="00AF1620"/>
    <w:rsid w:val="00AF3B67"/>
    <w:rsid w:val="00AF6003"/>
    <w:rsid w:val="00B000D0"/>
    <w:rsid w:val="00B03EB8"/>
    <w:rsid w:val="00B05502"/>
    <w:rsid w:val="00B06B82"/>
    <w:rsid w:val="00B10ED2"/>
    <w:rsid w:val="00B11BC1"/>
    <w:rsid w:val="00B1372F"/>
    <w:rsid w:val="00B14182"/>
    <w:rsid w:val="00B149A5"/>
    <w:rsid w:val="00B160AE"/>
    <w:rsid w:val="00B1614C"/>
    <w:rsid w:val="00B166B1"/>
    <w:rsid w:val="00B16ACE"/>
    <w:rsid w:val="00B16D75"/>
    <w:rsid w:val="00B20245"/>
    <w:rsid w:val="00B2230E"/>
    <w:rsid w:val="00B22455"/>
    <w:rsid w:val="00B23B51"/>
    <w:rsid w:val="00B24966"/>
    <w:rsid w:val="00B256BB"/>
    <w:rsid w:val="00B26643"/>
    <w:rsid w:val="00B26C38"/>
    <w:rsid w:val="00B2797A"/>
    <w:rsid w:val="00B3007B"/>
    <w:rsid w:val="00B31FB3"/>
    <w:rsid w:val="00B33849"/>
    <w:rsid w:val="00B3793B"/>
    <w:rsid w:val="00B37A7D"/>
    <w:rsid w:val="00B40685"/>
    <w:rsid w:val="00B4698F"/>
    <w:rsid w:val="00B47650"/>
    <w:rsid w:val="00B51579"/>
    <w:rsid w:val="00B5246B"/>
    <w:rsid w:val="00B52950"/>
    <w:rsid w:val="00B531AD"/>
    <w:rsid w:val="00B56467"/>
    <w:rsid w:val="00B62A24"/>
    <w:rsid w:val="00B63FFA"/>
    <w:rsid w:val="00B66F22"/>
    <w:rsid w:val="00B67558"/>
    <w:rsid w:val="00B705DA"/>
    <w:rsid w:val="00B70737"/>
    <w:rsid w:val="00B71BCD"/>
    <w:rsid w:val="00B72D62"/>
    <w:rsid w:val="00B745CE"/>
    <w:rsid w:val="00B77D53"/>
    <w:rsid w:val="00B81AF8"/>
    <w:rsid w:val="00B8305D"/>
    <w:rsid w:val="00B868D6"/>
    <w:rsid w:val="00B86DC7"/>
    <w:rsid w:val="00B90284"/>
    <w:rsid w:val="00B9201C"/>
    <w:rsid w:val="00B9262C"/>
    <w:rsid w:val="00B93308"/>
    <w:rsid w:val="00B93545"/>
    <w:rsid w:val="00B9376E"/>
    <w:rsid w:val="00B93836"/>
    <w:rsid w:val="00B94AE3"/>
    <w:rsid w:val="00B97A13"/>
    <w:rsid w:val="00BA01F3"/>
    <w:rsid w:val="00BA27D8"/>
    <w:rsid w:val="00BA2EAB"/>
    <w:rsid w:val="00BA376D"/>
    <w:rsid w:val="00BA4D40"/>
    <w:rsid w:val="00BA4E2E"/>
    <w:rsid w:val="00BA6EB7"/>
    <w:rsid w:val="00BA767C"/>
    <w:rsid w:val="00BB1082"/>
    <w:rsid w:val="00BB10DF"/>
    <w:rsid w:val="00BB11D6"/>
    <w:rsid w:val="00BB1871"/>
    <w:rsid w:val="00BB5BCA"/>
    <w:rsid w:val="00BB78AC"/>
    <w:rsid w:val="00BC260E"/>
    <w:rsid w:val="00BC27BC"/>
    <w:rsid w:val="00BC3618"/>
    <w:rsid w:val="00BC723E"/>
    <w:rsid w:val="00BD12AA"/>
    <w:rsid w:val="00BD1D14"/>
    <w:rsid w:val="00BD22C8"/>
    <w:rsid w:val="00BD2B18"/>
    <w:rsid w:val="00BD597C"/>
    <w:rsid w:val="00BE0110"/>
    <w:rsid w:val="00BE0C0F"/>
    <w:rsid w:val="00BE1329"/>
    <w:rsid w:val="00BE2485"/>
    <w:rsid w:val="00BE2A02"/>
    <w:rsid w:val="00BE751B"/>
    <w:rsid w:val="00BF06D6"/>
    <w:rsid w:val="00BF1701"/>
    <w:rsid w:val="00BF36A9"/>
    <w:rsid w:val="00BF417F"/>
    <w:rsid w:val="00BF42AA"/>
    <w:rsid w:val="00BF6150"/>
    <w:rsid w:val="00BF6578"/>
    <w:rsid w:val="00C0165D"/>
    <w:rsid w:val="00C06F9A"/>
    <w:rsid w:val="00C0745C"/>
    <w:rsid w:val="00C0776F"/>
    <w:rsid w:val="00C11BEE"/>
    <w:rsid w:val="00C139BE"/>
    <w:rsid w:val="00C15FFC"/>
    <w:rsid w:val="00C22A1B"/>
    <w:rsid w:val="00C230F5"/>
    <w:rsid w:val="00C23E8D"/>
    <w:rsid w:val="00C27155"/>
    <w:rsid w:val="00C27C82"/>
    <w:rsid w:val="00C27DA3"/>
    <w:rsid w:val="00C27F93"/>
    <w:rsid w:val="00C308AC"/>
    <w:rsid w:val="00C3251F"/>
    <w:rsid w:val="00C377E6"/>
    <w:rsid w:val="00C37E3D"/>
    <w:rsid w:val="00C4049F"/>
    <w:rsid w:val="00C40ACC"/>
    <w:rsid w:val="00C440F2"/>
    <w:rsid w:val="00C44E44"/>
    <w:rsid w:val="00C4657A"/>
    <w:rsid w:val="00C47341"/>
    <w:rsid w:val="00C479AC"/>
    <w:rsid w:val="00C47D0D"/>
    <w:rsid w:val="00C50A72"/>
    <w:rsid w:val="00C52386"/>
    <w:rsid w:val="00C52BDD"/>
    <w:rsid w:val="00C52DFA"/>
    <w:rsid w:val="00C54868"/>
    <w:rsid w:val="00C577FC"/>
    <w:rsid w:val="00C60BF3"/>
    <w:rsid w:val="00C61D4B"/>
    <w:rsid w:val="00C63A92"/>
    <w:rsid w:val="00C64B8A"/>
    <w:rsid w:val="00C74E14"/>
    <w:rsid w:val="00C75A80"/>
    <w:rsid w:val="00C817E1"/>
    <w:rsid w:val="00C85DE8"/>
    <w:rsid w:val="00C8640B"/>
    <w:rsid w:val="00C87AD2"/>
    <w:rsid w:val="00C940DC"/>
    <w:rsid w:val="00C943C2"/>
    <w:rsid w:val="00C97A78"/>
    <w:rsid w:val="00CA07E7"/>
    <w:rsid w:val="00CA0F34"/>
    <w:rsid w:val="00CA1B27"/>
    <w:rsid w:val="00CA1E5B"/>
    <w:rsid w:val="00CA2CF3"/>
    <w:rsid w:val="00CA37FA"/>
    <w:rsid w:val="00CA6AD1"/>
    <w:rsid w:val="00CA7A0B"/>
    <w:rsid w:val="00CA7B87"/>
    <w:rsid w:val="00CB005C"/>
    <w:rsid w:val="00CB0B6F"/>
    <w:rsid w:val="00CB19B5"/>
    <w:rsid w:val="00CB3E3E"/>
    <w:rsid w:val="00CB5CAA"/>
    <w:rsid w:val="00CB6855"/>
    <w:rsid w:val="00CB68EA"/>
    <w:rsid w:val="00CC15C4"/>
    <w:rsid w:val="00CC2806"/>
    <w:rsid w:val="00CC352F"/>
    <w:rsid w:val="00CC47DF"/>
    <w:rsid w:val="00CC5733"/>
    <w:rsid w:val="00CC736A"/>
    <w:rsid w:val="00CD111A"/>
    <w:rsid w:val="00CD1BD3"/>
    <w:rsid w:val="00CD3580"/>
    <w:rsid w:val="00CE03DF"/>
    <w:rsid w:val="00CE2029"/>
    <w:rsid w:val="00CE4CA0"/>
    <w:rsid w:val="00CE79FD"/>
    <w:rsid w:val="00CF35C7"/>
    <w:rsid w:val="00CF360A"/>
    <w:rsid w:val="00CF6127"/>
    <w:rsid w:val="00D01D0E"/>
    <w:rsid w:val="00D02B43"/>
    <w:rsid w:val="00D02E7D"/>
    <w:rsid w:val="00D035F9"/>
    <w:rsid w:val="00D060F5"/>
    <w:rsid w:val="00D108EA"/>
    <w:rsid w:val="00D110D7"/>
    <w:rsid w:val="00D11B99"/>
    <w:rsid w:val="00D11D71"/>
    <w:rsid w:val="00D138A7"/>
    <w:rsid w:val="00D15283"/>
    <w:rsid w:val="00D1559C"/>
    <w:rsid w:val="00D169B9"/>
    <w:rsid w:val="00D2062F"/>
    <w:rsid w:val="00D207C9"/>
    <w:rsid w:val="00D20D48"/>
    <w:rsid w:val="00D22254"/>
    <w:rsid w:val="00D22762"/>
    <w:rsid w:val="00D239F8"/>
    <w:rsid w:val="00D24FE8"/>
    <w:rsid w:val="00D27B20"/>
    <w:rsid w:val="00D30816"/>
    <w:rsid w:val="00D34D48"/>
    <w:rsid w:val="00D36F96"/>
    <w:rsid w:val="00D41C9B"/>
    <w:rsid w:val="00D518A3"/>
    <w:rsid w:val="00D53F47"/>
    <w:rsid w:val="00D5431C"/>
    <w:rsid w:val="00D54A61"/>
    <w:rsid w:val="00D55964"/>
    <w:rsid w:val="00D56E3E"/>
    <w:rsid w:val="00D6042B"/>
    <w:rsid w:val="00D63102"/>
    <w:rsid w:val="00D63E2B"/>
    <w:rsid w:val="00D6401D"/>
    <w:rsid w:val="00D64A31"/>
    <w:rsid w:val="00D655F3"/>
    <w:rsid w:val="00D664FB"/>
    <w:rsid w:val="00D72BB7"/>
    <w:rsid w:val="00D7428C"/>
    <w:rsid w:val="00D76F46"/>
    <w:rsid w:val="00D77ED2"/>
    <w:rsid w:val="00D80191"/>
    <w:rsid w:val="00D81741"/>
    <w:rsid w:val="00D876DF"/>
    <w:rsid w:val="00DA17B0"/>
    <w:rsid w:val="00DA37E9"/>
    <w:rsid w:val="00DA69B9"/>
    <w:rsid w:val="00DA730F"/>
    <w:rsid w:val="00DA754D"/>
    <w:rsid w:val="00DA7D11"/>
    <w:rsid w:val="00DB0654"/>
    <w:rsid w:val="00DB3A63"/>
    <w:rsid w:val="00DB3AE5"/>
    <w:rsid w:val="00DB458A"/>
    <w:rsid w:val="00DB51E5"/>
    <w:rsid w:val="00DC025F"/>
    <w:rsid w:val="00DC40DC"/>
    <w:rsid w:val="00DC44FC"/>
    <w:rsid w:val="00DC70C2"/>
    <w:rsid w:val="00DD0C0F"/>
    <w:rsid w:val="00DD0DDC"/>
    <w:rsid w:val="00DD19B6"/>
    <w:rsid w:val="00DD4500"/>
    <w:rsid w:val="00DE02F3"/>
    <w:rsid w:val="00DE0F32"/>
    <w:rsid w:val="00DE16B3"/>
    <w:rsid w:val="00DE1FF5"/>
    <w:rsid w:val="00DE2224"/>
    <w:rsid w:val="00DF0354"/>
    <w:rsid w:val="00DF0FB8"/>
    <w:rsid w:val="00DF17BA"/>
    <w:rsid w:val="00DF190E"/>
    <w:rsid w:val="00DF25F2"/>
    <w:rsid w:val="00DF4541"/>
    <w:rsid w:val="00DF6ABF"/>
    <w:rsid w:val="00DF7733"/>
    <w:rsid w:val="00E001DF"/>
    <w:rsid w:val="00E00F46"/>
    <w:rsid w:val="00E01C10"/>
    <w:rsid w:val="00E02B8B"/>
    <w:rsid w:val="00E03064"/>
    <w:rsid w:val="00E0665A"/>
    <w:rsid w:val="00E1068C"/>
    <w:rsid w:val="00E10B70"/>
    <w:rsid w:val="00E21253"/>
    <w:rsid w:val="00E22069"/>
    <w:rsid w:val="00E231B9"/>
    <w:rsid w:val="00E23D3D"/>
    <w:rsid w:val="00E249BC"/>
    <w:rsid w:val="00E25E17"/>
    <w:rsid w:val="00E25EAB"/>
    <w:rsid w:val="00E27BF2"/>
    <w:rsid w:val="00E31E81"/>
    <w:rsid w:val="00E33235"/>
    <w:rsid w:val="00E35CD3"/>
    <w:rsid w:val="00E36966"/>
    <w:rsid w:val="00E36E2C"/>
    <w:rsid w:val="00E372C0"/>
    <w:rsid w:val="00E377C5"/>
    <w:rsid w:val="00E40C76"/>
    <w:rsid w:val="00E41D17"/>
    <w:rsid w:val="00E438EC"/>
    <w:rsid w:val="00E439C1"/>
    <w:rsid w:val="00E45944"/>
    <w:rsid w:val="00E52D03"/>
    <w:rsid w:val="00E53736"/>
    <w:rsid w:val="00E5486B"/>
    <w:rsid w:val="00E549C1"/>
    <w:rsid w:val="00E55334"/>
    <w:rsid w:val="00E6168E"/>
    <w:rsid w:val="00E63CAF"/>
    <w:rsid w:val="00E63D9C"/>
    <w:rsid w:val="00E6445B"/>
    <w:rsid w:val="00E73044"/>
    <w:rsid w:val="00E73BCD"/>
    <w:rsid w:val="00E7798D"/>
    <w:rsid w:val="00E77F57"/>
    <w:rsid w:val="00E80056"/>
    <w:rsid w:val="00E80D3B"/>
    <w:rsid w:val="00E812EF"/>
    <w:rsid w:val="00E83158"/>
    <w:rsid w:val="00E83808"/>
    <w:rsid w:val="00E84561"/>
    <w:rsid w:val="00E8606C"/>
    <w:rsid w:val="00E92DFB"/>
    <w:rsid w:val="00E93025"/>
    <w:rsid w:val="00E94E8C"/>
    <w:rsid w:val="00E95FDC"/>
    <w:rsid w:val="00E96666"/>
    <w:rsid w:val="00E96B38"/>
    <w:rsid w:val="00EA16A7"/>
    <w:rsid w:val="00EA2942"/>
    <w:rsid w:val="00EA2C09"/>
    <w:rsid w:val="00EA4C9F"/>
    <w:rsid w:val="00EB1B62"/>
    <w:rsid w:val="00EB37AD"/>
    <w:rsid w:val="00EC04AC"/>
    <w:rsid w:val="00EC7AFF"/>
    <w:rsid w:val="00ED007F"/>
    <w:rsid w:val="00ED0255"/>
    <w:rsid w:val="00ED0BC4"/>
    <w:rsid w:val="00ED0D5A"/>
    <w:rsid w:val="00ED290B"/>
    <w:rsid w:val="00ED2D45"/>
    <w:rsid w:val="00ED3ED5"/>
    <w:rsid w:val="00ED3EF9"/>
    <w:rsid w:val="00ED5CFF"/>
    <w:rsid w:val="00ED7B93"/>
    <w:rsid w:val="00EE00F9"/>
    <w:rsid w:val="00EE07A0"/>
    <w:rsid w:val="00EE2178"/>
    <w:rsid w:val="00EE24FF"/>
    <w:rsid w:val="00EE292A"/>
    <w:rsid w:val="00EE2D2E"/>
    <w:rsid w:val="00EE2E99"/>
    <w:rsid w:val="00EE2EFD"/>
    <w:rsid w:val="00EE3D4C"/>
    <w:rsid w:val="00EE5161"/>
    <w:rsid w:val="00EE6A79"/>
    <w:rsid w:val="00EF1BA3"/>
    <w:rsid w:val="00EF2237"/>
    <w:rsid w:val="00EF28EA"/>
    <w:rsid w:val="00EF45D1"/>
    <w:rsid w:val="00EF532B"/>
    <w:rsid w:val="00EF5B2F"/>
    <w:rsid w:val="00EF6FED"/>
    <w:rsid w:val="00F006BC"/>
    <w:rsid w:val="00F00E83"/>
    <w:rsid w:val="00F010E0"/>
    <w:rsid w:val="00F01C3F"/>
    <w:rsid w:val="00F022A4"/>
    <w:rsid w:val="00F03EDA"/>
    <w:rsid w:val="00F040D6"/>
    <w:rsid w:val="00F04DFE"/>
    <w:rsid w:val="00F06592"/>
    <w:rsid w:val="00F068A7"/>
    <w:rsid w:val="00F06C63"/>
    <w:rsid w:val="00F1094E"/>
    <w:rsid w:val="00F16275"/>
    <w:rsid w:val="00F17B7B"/>
    <w:rsid w:val="00F17DAA"/>
    <w:rsid w:val="00F205A1"/>
    <w:rsid w:val="00F207D7"/>
    <w:rsid w:val="00F209FD"/>
    <w:rsid w:val="00F2336C"/>
    <w:rsid w:val="00F244FA"/>
    <w:rsid w:val="00F26128"/>
    <w:rsid w:val="00F262D0"/>
    <w:rsid w:val="00F2648E"/>
    <w:rsid w:val="00F30123"/>
    <w:rsid w:val="00F33F60"/>
    <w:rsid w:val="00F34E30"/>
    <w:rsid w:val="00F36088"/>
    <w:rsid w:val="00F361A9"/>
    <w:rsid w:val="00F367C2"/>
    <w:rsid w:val="00F36A09"/>
    <w:rsid w:val="00F4077A"/>
    <w:rsid w:val="00F42B86"/>
    <w:rsid w:val="00F505B7"/>
    <w:rsid w:val="00F50643"/>
    <w:rsid w:val="00F50C39"/>
    <w:rsid w:val="00F51766"/>
    <w:rsid w:val="00F556BA"/>
    <w:rsid w:val="00F55D81"/>
    <w:rsid w:val="00F574D5"/>
    <w:rsid w:val="00F57775"/>
    <w:rsid w:val="00F57EFD"/>
    <w:rsid w:val="00F60960"/>
    <w:rsid w:val="00F60E5D"/>
    <w:rsid w:val="00F65A24"/>
    <w:rsid w:val="00F65F8F"/>
    <w:rsid w:val="00F664E1"/>
    <w:rsid w:val="00F66B09"/>
    <w:rsid w:val="00F6745B"/>
    <w:rsid w:val="00F71714"/>
    <w:rsid w:val="00F71E4D"/>
    <w:rsid w:val="00F72B39"/>
    <w:rsid w:val="00F74E41"/>
    <w:rsid w:val="00F750F3"/>
    <w:rsid w:val="00F763FE"/>
    <w:rsid w:val="00F76B1E"/>
    <w:rsid w:val="00F813B2"/>
    <w:rsid w:val="00F8200E"/>
    <w:rsid w:val="00F82BC7"/>
    <w:rsid w:val="00F83574"/>
    <w:rsid w:val="00F83E43"/>
    <w:rsid w:val="00F85950"/>
    <w:rsid w:val="00F86183"/>
    <w:rsid w:val="00F906FA"/>
    <w:rsid w:val="00F943F1"/>
    <w:rsid w:val="00FA085B"/>
    <w:rsid w:val="00FA20FA"/>
    <w:rsid w:val="00FA23C0"/>
    <w:rsid w:val="00FA30ED"/>
    <w:rsid w:val="00FA391A"/>
    <w:rsid w:val="00FA3E67"/>
    <w:rsid w:val="00FA7589"/>
    <w:rsid w:val="00FA79F5"/>
    <w:rsid w:val="00FB7181"/>
    <w:rsid w:val="00FB72C5"/>
    <w:rsid w:val="00FC12DD"/>
    <w:rsid w:val="00FC1411"/>
    <w:rsid w:val="00FC20FC"/>
    <w:rsid w:val="00FC3DCB"/>
    <w:rsid w:val="00FC62D3"/>
    <w:rsid w:val="00FC6D5B"/>
    <w:rsid w:val="00FD1B46"/>
    <w:rsid w:val="00FD54D4"/>
    <w:rsid w:val="00FD640A"/>
    <w:rsid w:val="00FE0C03"/>
    <w:rsid w:val="00FE5041"/>
    <w:rsid w:val="00FF092D"/>
    <w:rsid w:val="00FF2797"/>
    <w:rsid w:val="00FF45FF"/>
    <w:rsid w:val="00FF6CCF"/>
    <w:rsid w:val="00FF76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C76E"/>
  <w15:docId w15:val="{418E5E04-EF3A-4288-9D9B-99043E32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643"/>
    <w:pPr>
      <w:spacing w:after="0" w:line="240" w:lineRule="auto"/>
    </w:pPr>
    <w:rPr>
      <w:rFonts w:ascii=".VnTime" w:eastAsia="Times New Roman" w:hAnsi=".VnTime" w:cs="Times New Roman"/>
      <w:sz w:val="28"/>
      <w:szCs w:val="24"/>
    </w:rPr>
  </w:style>
  <w:style w:type="paragraph" w:styleId="Heading1">
    <w:name w:val="heading 1"/>
    <w:basedOn w:val="Normal"/>
    <w:next w:val="Normal"/>
    <w:link w:val="Heading1Char"/>
    <w:uiPriority w:val="9"/>
    <w:qFormat/>
    <w:rsid w:val="004F22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8C4"/>
    <w:pPr>
      <w:spacing w:before="120" w:line="360" w:lineRule="exact"/>
      <w:ind w:firstLine="720"/>
      <w:jc w:val="both"/>
      <w:outlineLvl w:val="1"/>
    </w:pPr>
    <w:rPr>
      <w:rFonts w:ascii="Times New Roman" w:hAnsi="Times New Roman"/>
      <w:b/>
      <w:i/>
      <w:lang w:val="nl-NL"/>
    </w:rPr>
  </w:style>
  <w:style w:type="paragraph" w:styleId="Heading3">
    <w:name w:val="heading 3"/>
    <w:basedOn w:val="Heading2"/>
    <w:next w:val="Normal"/>
    <w:link w:val="Heading3Char"/>
    <w:uiPriority w:val="9"/>
    <w:unhideWhenUsed/>
    <w:qFormat/>
    <w:rsid w:val="008B68C4"/>
    <w:pPr>
      <w:outlineLvl w:val="2"/>
    </w:pPr>
  </w:style>
  <w:style w:type="paragraph" w:styleId="Heading4">
    <w:name w:val="heading 4"/>
    <w:basedOn w:val="Normal"/>
    <w:next w:val="Normal"/>
    <w:link w:val="Heading4Char"/>
    <w:uiPriority w:val="9"/>
    <w:unhideWhenUsed/>
    <w:qFormat/>
    <w:rsid w:val="004F224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4F224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28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428C"/>
    <w:rPr>
      <w:rFonts w:ascii="Tahoma" w:hAnsi="Tahoma" w:cs="Tahoma"/>
      <w:sz w:val="16"/>
      <w:szCs w:val="16"/>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Char Char Char Char Char"/>
    <w:basedOn w:val="Normal"/>
    <w:link w:val="BodyTextIndentChar"/>
    <w:rsid w:val="00B26643"/>
    <w:pPr>
      <w:spacing w:line="276" w:lineRule="auto"/>
      <w:ind w:firstLine="720"/>
      <w:jc w:val="both"/>
    </w:pPr>
    <w:rPr>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B26643"/>
    <w:rPr>
      <w:rFonts w:ascii=".VnTime" w:eastAsia="Times New Roman" w:hAnsi=".VnTime" w:cs="Times New Roman"/>
      <w:sz w:val="28"/>
      <w:szCs w:val="20"/>
    </w:rPr>
  </w:style>
  <w:style w:type="paragraph" w:styleId="NormalWeb">
    <w:name w:val="Normal (Web)"/>
    <w:aliases w:val=" Char Char Char,Обычный (веб)1,Обычный (веб) Знак,Обычный (веб) Знак1,Обычный (веб) Знак Знак"/>
    <w:basedOn w:val="Normal"/>
    <w:link w:val="NormalWebChar"/>
    <w:qFormat/>
    <w:rsid w:val="00B26643"/>
    <w:pPr>
      <w:spacing w:before="100" w:beforeAutospacing="1" w:after="100" w:afterAutospacing="1"/>
    </w:pPr>
    <w:rPr>
      <w:rFonts w:ascii="Times New Roman" w:hAnsi="Times New Roman"/>
      <w:bCs/>
      <w:iCs/>
      <w:szCs w:val="28"/>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Char Char Char"/>
    <w:basedOn w:val="Normal"/>
    <w:link w:val="BodyTextChar"/>
    <w:rsid w:val="00B26643"/>
    <w:pPr>
      <w:spacing w:before="120"/>
      <w:jc w:val="both"/>
    </w:pPr>
    <w:rPr>
      <w:szCs w:val="20"/>
    </w:r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basedOn w:val="DefaultParagraphFont"/>
    <w:link w:val="BodyText"/>
    <w:rsid w:val="00B26643"/>
    <w:rPr>
      <w:rFonts w:ascii=".VnTime" w:eastAsia="Times New Roman" w:hAnsi=".VnTime" w:cs="Times New Roman"/>
      <w:sz w:val="28"/>
      <w:szCs w:val="20"/>
    </w:rPr>
  </w:style>
  <w:style w:type="character" w:customStyle="1" w:styleId="NormalWebChar">
    <w:name w:val="Normal (Web) Char"/>
    <w:aliases w:val=" Char Char Char Char,Обычный (веб)1 Char,Обычный (веб) Знак Char,Обычный (веб) Знак1 Char,Обычный (веб) Знак Знак Char"/>
    <w:link w:val="NormalWeb"/>
    <w:uiPriority w:val="99"/>
    <w:locked/>
    <w:rsid w:val="00B26643"/>
    <w:rPr>
      <w:rFonts w:ascii="Times New Roman" w:eastAsia="Times New Roman" w:hAnsi="Times New Roman" w:cs="Times New Roman"/>
      <w:bCs/>
      <w:iCs/>
      <w:sz w:val="28"/>
      <w:szCs w:val="28"/>
    </w:rPr>
  </w:style>
  <w:style w:type="paragraph" w:customStyle="1" w:styleId="Normal1">
    <w:name w:val="Normal1"/>
    <w:basedOn w:val="Normal"/>
    <w:uiPriority w:val="99"/>
    <w:rsid w:val="00B26643"/>
    <w:pPr>
      <w:spacing w:before="100" w:beforeAutospacing="1" w:after="100" w:afterAutospacing="1"/>
    </w:pPr>
    <w:rPr>
      <w:rFonts w:ascii="Times New Roman" w:hAnsi="Times New Roman"/>
      <w:sz w:val="24"/>
    </w:rPr>
  </w:style>
  <w:style w:type="paragraph" w:styleId="BodyTextIndent2">
    <w:name w:val="Body Text Indent 2"/>
    <w:basedOn w:val="Normal"/>
    <w:link w:val="BodyTextIndent2Char"/>
    <w:unhideWhenUsed/>
    <w:rsid w:val="00B26643"/>
    <w:pPr>
      <w:spacing w:after="120" w:line="480" w:lineRule="auto"/>
      <w:ind w:left="360"/>
    </w:pPr>
  </w:style>
  <w:style w:type="character" w:customStyle="1" w:styleId="BodyTextIndent2Char">
    <w:name w:val="Body Text Indent 2 Char"/>
    <w:basedOn w:val="DefaultParagraphFont"/>
    <w:link w:val="BodyTextIndent2"/>
    <w:rsid w:val="00B26643"/>
    <w:rPr>
      <w:rFonts w:ascii=".VnTime" w:eastAsia="Times New Roman" w:hAnsi=".VnTime" w:cs="Times New Roman"/>
      <w:sz w:val="28"/>
      <w:szCs w:val="24"/>
    </w:rPr>
  </w:style>
  <w:style w:type="paragraph" w:styleId="BodyTextIndent3">
    <w:name w:val="Body Text Indent 3"/>
    <w:basedOn w:val="Normal"/>
    <w:link w:val="BodyTextIndent3Char"/>
    <w:uiPriority w:val="99"/>
    <w:unhideWhenUsed/>
    <w:rsid w:val="00B26643"/>
    <w:pPr>
      <w:spacing w:after="120"/>
      <w:ind w:left="360"/>
    </w:pPr>
    <w:rPr>
      <w:sz w:val="16"/>
      <w:szCs w:val="16"/>
    </w:rPr>
  </w:style>
  <w:style w:type="character" w:customStyle="1" w:styleId="BodyTextIndent3Char">
    <w:name w:val="Body Text Indent 3 Char"/>
    <w:basedOn w:val="DefaultParagraphFont"/>
    <w:link w:val="BodyTextIndent3"/>
    <w:uiPriority w:val="99"/>
    <w:rsid w:val="00B26643"/>
    <w:rPr>
      <w:rFonts w:ascii=".VnTime" w:eastAsia="Times New Roman" w:hAnsi=".VnTime" w:cs="Times New Roman"/>
      <w:sz w:val="16"/>
      <w:szCs w:val="16"/>
    </w:rPr>
  </w:style>
  <w:style w:type="paragraph" w:customStyle="1" w:styleId="Chung">
    <w:name w:val="Chung"/>
    <w:basedOn w:val="Normal"/>
    <w:rsid w:val="00B26643"/>
    <w:pPr>
      <w:spacing w:after="120"/>
      <w:ind w:firstLine="567"/>
      <w:jc w:val="both"/>
    </w:pPr>
    <w:rPr>
      <w:noProof/>
      <w:position w:val="10"/>
      <w:szCs w:val="28"/>
    </w:rPr>
  </w:style>
  <w:style w:type="paragraph" w:customStyle="1" w:styleId="des">
    <w:name w:val="des"/>
    <w:basedOn w:val="Normal"/>
    <w:rsid w:val="00B26643"/>
    <w:pPr>
      <w:spacing w:before="100" w:beforeAutospacing="1" w:after="100" w:afterAutospacing="1"/>
    </w:pPr>
    <w:rPr>
      <w:rFonts w:ascii="Times New Roman" w:hAnsi="Times New Roman"/>
      <w:sz w:val="24"/>
    </w:rPr>
  </w:style>
  <w:style w:type="character" w:styleId="Strong">
    <w:name w:val="Strong"/>
    <w:uiPriority w:val="22"/>
    <w:qFormat/>
    <w:rsid w:val="00B26643"/>
    <w:rPr>
      <w:b/>
      <w:bCs/>
    </w:rPr>
  </w:style>
  <w:style w:type="paragraph" w:customStyle="1" w:styleId="CharCharCharChar">
    <w:name w:val="Char Char Char Char"/>
    <w:basedOn w:val="Normal"/>
    <w:rsid w:val="00B26643"/>
    <w:pPr>
      <w:pageBreakBefore/>
      <w:spacing w:before="120" w:after="120" w:line="281" w:lineRule="auto"/>
      <w:ind w:firstLine="720"/>
      <w:jc w:val="both"/>
    </w:pPr>
    <w:rPr>
      <w:rFonts w:ascii="Tahoma" w:hAnsi="Tahoma"/>
      <w:sz w:val="20"/>
      <w:szCs w:val="20"/>
    </w:rPr>
  </w:style>
  <w:style w:type="paragraph" w:styleId="Footer">
    <w:name w:val="footer"/>
    <w:basedOn w:val="Normal"/>
    <w:link w:val="FooterChar"/>
    <w:uiPriority w:val="99"/>
    <w:rsid w:val="002700D4"/>
    <w:pPr>
      <w:tabs>
        <w:tab w:val="center" w:pos="4320"/>
        <w:tab w:val="right" w:pos="8640"/>
      </w:tabs>
    </w:pPr>
    <w:rPr>
      <w:szCs w:val="20"/>
    </w:rPr>
  </w:style>
  <w:style w:type="character" w:customStyle="1" w:styleId="FooterChar">
    <w:name w:val="Footer Char"/>
    <w:basedOn w:val="DefaultParagraphFont"/>
    <w:link w:val="Footer"/>
    <w:uiPriority w:val="99"/>
    <w:rsid w:val="002700D4"/>
    <w:rPr>
      <w:rFonts w:ascii=".VnTime" w:eastAsia="Times New Roman" w:hAnsi=".VnTime" w:cs="Times New Roman"/>
      <w:sz w:val="28"/>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link w:val="CharChar1CharCharCharChar1CharCharCharCharCharCharCharChar"/>
    <w:qFormat/>
    <w:rsid w:val="00563A3D"/>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unhideWhenUsed/>
    <w:qFormat/>
    <w:rsid w:val="00563A3D"/>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rsid w:val="00563A3D"/>
    <w:rPr>
      <w:rFonts w:ascii=".VnTime" w:eastAsia="Times New Roman" w:hAnsi=".VnTime" w:cs="Times New Roman"/>
      <w:sz w:val="20"/>
      <w:szCs w:val="20"/>
    </w:rPr>
  </w:style>
  <w:style w:type="paragraph" w:styleId="Header">
    <w:name w:val="header"/>
    <w:basedOn w:val="Normal"/>
    <w:link w:val="HeaderChar"/>
    <w:uiPriority w:val="99"/>
    <w:unhideWhenUsed/>
    <w:rsid w:val="00563A3D"/>
    <w:pPr>
      <w:tabs>
        <w:tab w:val="center" w:pos="4513"/>
        <w:tab w:val="right" w:pos="9026"/>
      </w:tabs>
    </w:pPr>
  </w:style>
  <w:style w:type="character" w:customStyle="1" w:styleId="HeaderChar">
    <w:name w:val="Header Char"/>
    <w:basedOn w:val="DefaultParagraphFont"/>
    <w:link w:val="Header"/>
    <w:uiPriority w:val="99"/>
    <w:rsid w:val="00563A3D"/>
    <w:rPr>
      <w:rFonts w:ascii=".VnTime" w:eastAsia="Times New Roman" w:hAnsi=".VnTime" w:cs="Times New Roman"/>
      <w:sz w:val="28"/>
      <w:szCs w:val="24"/>
    </w:rPr>
  </w:style>
  <w:style w:type="character" w:styleId="Emphasis">
    <w:name w:val="Emphasis"/>
    <w:basedOn w:val="DefaultParagraphFont"/>
    <w:uiPriority w:val="20"/>
    <w:qFormat/>
    <w:rsid w:val="00E33235"/>
    <w:rPr>
      <w:i/>
      <w:iCs/>
    </w:rPr>
  </w:style>
  <w:style w:type="paragraph" w:customStyle="1" w:styleId="Default">
    <w:name w:val="Default"/>
    <w:rsid w:val="001739C9"/>
    <w:pPr>
      <w:autoSpaceDE w:val="0"/>
      <w:autoSpaceDN w:val="0"/>
      <w:adjustRightInd w:val="0"/>
      <w:spacing w:after="0" w:line="240" w:lineRule="auto"/>
    </w:pPr>
    <w:rPr>
      <w:rFonts w:ascii="Times New Roman" w:eastAsia="Calibri" w:hAnsi="Times New Roman" w:cs="Times New Roman"/>
      <w:color w:val="000000"/>
      <w:sz w:val="24"/>
      <w:szCs w:val="24"/>
      <w:lang w:val="vi-VN"/>
    </w:rPr>
  </w:style>
  <w:style w:type="character" w:customStyle="1" w:styleId="fontstyle01">
    <w:name w:val="fontstyle01"/>
    <w:rsid w:val="0057734C"/>
    <w:rPr>
      <w:rFonts w:ascii="TimesNewRomanPSMT" w:hAnsi="TimesNewRomanPSMT"/>
      <w:color w:val="000000"/>
      <w:sz w:val="28"/>
      <w:szCs w:val="28"/>
    </w:rPr>
  </w:style>
  <w:style w:type="table" w:customStyle="1" w:styleId="Lined">
    <w:name w:val="Lined"/>
    <w:basedOn w:val="TableNormal"/>
    <w:uiPriority w:val="99"/>
    <w:rsid w:val="009B59A7"/>
    <w:pPr>
      <w:spacing w:after="0" w:line="240" w:lineRule="auto"/>
    </w:pPr>
    <w:rPr>
      <w:rFonts w:ascii="Times New Roman" w:eastAsia="Times New Roman" w:hAnsi="Times New Roman" w:cs="Times New Roman"/>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paragraph" w:styleId="ListParagraph">
    <w:name w:val="List Paragraph"/>
    <w:basedOn w:val="Normal"/>
    <w:uiPriority w:val="34"/>
    <w:qFormat/>
    <w:rsid w:val="003E1628"/>
    <w:pPr>
      <w:ind w:left="720"/>
      <w:contextualSpacing/>
    </w:p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C37E3D"/>
    <w:pPr>
      <w:spacing w:after="160" w:line="240" w:lineRule="exact"/>
    </w:pPr>
    <w:rPr>
      <w:rFonts w:asciiTheme="minorHAnsi" w:eastAsiaTheme="minorHAnsi" w:hAnsiTheme="minorHAnsi" w:cstheme="minorBidi"/>
      <w:sz w:val="22"/>
      <w:szCs w:val="22"/>
      <w:vertAlign w:val="superscript"/>
    </w:rPr>
  </w:style>
  <w:style w:type="paragraph" w:styleId="EndnoteText">
    <w:name w:val="endnote text"/>
    <w:basedOn w:val="Normal"/>
    <w:link w:val="EndnoteTextChar"/>
    <w:uiPriority w:val="99"/>
    <w:semiHidden/>
    <w:unhideWhenUsed/>
    <w:rsid w:val="00EF2237"/>
    <w:rPr>
      <w:sz w:val="20"/>
      <w:szCs w:val="20"/>
    </w:rPr>
  </w:style>
  <w:style w:type="character" w:customStyle="1" w:styleId="EndnoteTextChar">
    <w:name w:val="Endnote Text Char"/>
    <w:basedOn w:val="DefaultParagraphFont"/>
    <w:link w:val="EndnoteText"/>
    <w:uiPriority w:val="99"/>
    <w:semiHidden/>
    <w:rsid w:val="00EF2237"/>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EF2237"/>
    <w:rPr>
      <w:vertAlign w:val="superscript"/>
    </w:rPr>
  </w:style>
  <w:style w:type="character" w:styleId="CommentReference">
    <w:name w:val="annotation reference"/>
    <w:basedOn w:val="DefaultParagraphFont"/>
    <w:uiPriority w:val="99"/>
    <w:semiHidden/>
    <w:unhideWhenUsed/>
    <w:rsid w:val="0011576B"/>
    <w:rPr>
      <w:sz w:val="16"/>
      <w:szCs w:val="16"/>
    </w:rPr>
  </w:style>
  <w:style w:type="paragraph" w:styleId="CommentText">
    <w:name w:val="annotation text"/>
    <w:basedOn w:val="Normal"/>
    <w:link w:val="CommentTextChar"/>
    <w:uiPriority w:val="99"/>
    <w:semiHidden/>
    <w:unhideWhenUsed/>
    <w:rsid w:val="0011576B"/>
    <w:rPr>
      <w:sz w:val="20"/>
      <w:szCs w:val="20"/>
    </w:rPr>
  </w:style>
  <w:style w:type="character" w:customStyle="1" w:styleId="CommentTextChar">
    <w:name w:val="Comment Text Char"/>
    <w:basedOn w:val="DefaultParagraphFont"/>
    <w:link w:val="CommentText"/>
    <w:uiPriority w:val="99"/>
    <w:semiHidden/>
    <w:rsid w:val="0011576B"/>
    <w:rPr>
      <w:rFonts w:ascii=".VnTime" w:eastAsia="Times New Roman" w:hAnsi=".VnTime" w:cs="Times New Roman"/>
      <w:sz w:val="20"/>
      <w:szCs w:val="20"/>
    </w:rPr>
  </w:style>
  <w:style w:type="paragraph" w:styleId="CommentSubject">
    <w:name w:val="annotation subject"/>
    <w:basedOn w:val="CommentText"/>
    <w:next w:val="CommentText"/>
    <w:link w:val="CommentSubjectChar"/>
    <w:uiPriority w:val="99"/>
    <w:semiHidden/>
    <w:unhideWhenUsed/>
    <w:rsid w:val="0011576B"/>
    <w:rPr>
      <w:b/>
      <w:bCs/>
    </w:rPr>
  </w:style>
  <w:style w:type="character" w:customStyle="1" w:styleId="CommentSubjectChar">
    <w:name w:val="Comment Subject Char"/>
    <w:basedOn w:val="CommentTextChar"/>
    <w:link w:val="CommentSubject"/>
    <w:uiPriority w:val="99"/>
    <w:semiHidden/>
    <w:rsid w:val="0011576B"/>
    <w:rPr>
      <w:rFonts w:ascii=".VnTime" w:eastAsia="Times New Roman" w:hAnsi=".VnTime" w:cs="Times New Roman"/>
      <w:b/>
      <w:bCs/>
      <w:sz w:val="20"/>
      <w:szCs w:val="20"/>
    </w:rPr>
  </w:style>
  <w:style w:type="paragraph" w:styleId="List">
    <w:name w:val="List"/>
    <w:basedOn w:val="BodyText"/>
    <w:rsid w:val="00A25ADF"/>
    <w:pPr>
      <w:suppressAutoHyphens/>
      <w:spacing w:before="180" w:after="60" w:line="360" w:lineRule="auto"/>
      <w:ind w:right="-333"/>
      <w:jc w:val="center"/>
    </w:pPr>
    <w:rPr>
      <w:rFonts w:ascii="Times New Roman" w:hAnsi="Times New Roman" w:cs="Tahoma"/>
      <w:sz w:val="24"/>
      <w:szCs w:val="24"/>
      <w:lang w:eastAsia="ar-SA"/>
    </w:rPr>
  </w:style>
  <w:style w:type="character" w:customStyle="1" w:styleId="Heading1Char">
    <w:name w:val="Heading 1 Char"/>
    <w:basedOn w:val="DefaultParagraphFont"/>
    <w:link w:val="Heading1"/>
    <w:uiPriority w:val="9"/>
    <w:rsid w:val="004F224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B68C4"/>
    <w:rPr>
      <w:rFonts w:ascii="Times New Roman" w:eastAsia="Times New Roman" w:hAnsi="Times New Roman" w:cs="Times New Roman"/>
      <w:b/>
      <w:i/>
      <w:sz w:val="28"/>
      <w:szCs w:val="24"/>
      <w:lang w:val="nl-NL"/>
    </w:rPr>
  </w:style>
  <w:style w:type="character" w:customStyle="1" w:styleId="Heading3Char">
    <w:name w:val="Heading 3 Char"/>
    <w:basedOn w:val="DefaultParagraphFont"/>
    <w:link w:val="Heading3"/>
    <w:uiPriority w:val="9"/>
    <w:rsid w:val="008B68C4"/>
    <w:rPr>
      <w:rFonts w:ascii="Times New Roman" w:eastAsia="Times New Roman" w:hAnsi="Times New Roman" w:cs="Times New Roman"/>
      <w:b/>
      <w:i/>
      <w:sz w:val="28"/>
      <w:szCs w:val="24"/>
      <w:lang w:val="nl-NL"/>
    </w:rPr>
  </w:style>
  <w:style w:type="character" w:customStyle="1" w:styleId="Heading4Char">
    <w:name w:val="Heading 4 Char"/>
    <w:basedOn w:val="DefaultParagraphFont"/>
    <w:link w:val="Heading4"/>
    <w:uiPriority w:val="9"/>
    <w:rsid w:val="004F2246"/>
    <w:rPr>
      <w:rFonts w:asciiTheme="majorHAnsi" w:eastAsiaTheme="majorEastAsia" w:hAnsiTheme="majorHAnsi" w:cstheme="majorBidi"/>
      <w:i/>
      <w:iCs/>
      <w:color w:val="365F91" w:themeColor="accent1" w:themeShade="BF"/>
      <w:sz w:val="28"/>
      <w:szCs w:val="24"/>
    </w:rPr>
  </w:style>
  <w:style w:type="character" w:customStyle="1" w:styleId="Heading5Char">
    <w:name w:val="Heading 5 Char"/>
    <w:basedOn w:val="DefaultParagraphFont"/>
    <w:link w:val="Heading5"/>
    <w:uiPriority w:val="9"/>
    <w:rsid w:val="004F2246"/>
    <w:rPr>
      <w:rFonts w:asciiTheme="majorHAnsi" w:eastAsiaTheme="majorEastAsia" w:hAnsiTheme="majorHAnsi" w:cstheme="majorBidi"/>
      <w:color w:val="365F91" w:themeColor="accent1" w:themeShade="BF"/>
      <w:sz w:val="28"/>
      <w:szCs w:val="24"/>
    </w:rPr>
  </w:style>
  <w:style w:type="character" w:styleId="Hyperlink">
    <w:name w:val="Hyperlink"/>
    <w:basedOn w:val="DefaultParagraphFont"/>
    <w:uiPriority w:val="99"/>
    <w:unhideWhenUsed/>
    <w:rsid w:val="002342BE"/>
    <w:rPr>
      <w:color w:val="0000FF"/>
      <w:u w:val="single"/>
    </w:rPr>
  </w:style>
  <w:style w:type="paragraph" w:styleId="ListBullet">
    <w:name w:val="List Bullet"/>
    <w:basedOn w:val="Normal"/>
    <w:rsid w:val="00353BE1"/>
    <w:pPr>
      <w:numPr>
        <w:numId w:val="15"/>
      </w:numPr>
    </w:pPr>
    <w:rPr>
      <w:rFonts w:ascii="VNTime" w:hAnsi="VNTime"/>
      <w:szCs w:val="20"/>
    </w:rPr>
  </w:style>
  <w:style w:type="paragraph" w:customStyle="1" w:styleId="Normal2">
    <w:name w:val="Normal2"/>
    <w:basedOn w:val="Normal"/>
    <w:rsid w:val="00AF3B6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8618">
      <w:bodyDiv w:val="1"/>
      <w:marLeft w:val="0"/>
      <w:marRight w:val="0"/>
      <w:marTop w:val="0"/>
      <w:marBottom w:val="0"/>
      <w:divBdr>
        <w:top w:val="none" w:sz="0" w:space="0" w:color="auto"/>
        <w:left w:val="none" w:sz="0" w:space="0" w:color="auto"/>
        <w:bottom w:val="none" w:sz="0" w:space="0" w:color="auto"/>
        <w:right w:val="none" w:sz="0" w:space="0" w:color="auto"/>
      </w:divBdr>
    </w:div>
    <w:div w:id="140850997">
      <w:bodyDiv w:val="1"/>
      <w:marLeft w:val="0"/>
      <w:marRight w:val="0"/>
      <w:marTop w:val="0"/>
      <w:marBottom w:val="0"/>
      <w:divBdr>
        <w:top w:val="none" w:sz="0" w:space="0" w:color="auto"/>
        <w:left w:val="none" w:sz="0" w:space="0" w:color="auto"/>
        <w:bottom w:val="none" w:sz="0" w:space="0" w:color="auto"/>
        <w:right w:val="none" w:sz="0" w:space="0" w:color="auto"/>
      </w:divBdr>
    </w:div>
    <w:div w:id="866530706">
      <w:bodyDiv w:val="1"/>
      <w:marLeft w:val="0"/>
      <w:marRight w:val="0"/>
      <w:marTop w:val="0"/>
      <w:marBottom w:val="0"/>
      <w:divBdr>
        <w:top w:val="none" w:sz="0" w:space="0" w:color="auto"/>
        <w:left w:val="none" w:sz="0" w:space="0" w:color="auto"/>
        <w:bottom w:val="none" w:sz="0" w:space="0" w:color="auto"/>
        <w:right w:val="none" w:sz="0" w:space="0" w:color="auto"/>
      </w:divBdr>
      <w:divsChild>
        <w:div w:id="463886197">
          <w:marLeft w:val="240"/>
          <w:marRight w:val="240"/>
          <w:marTop w:val="0"/>
          <w:marBottom w:val="105"/>
          <w:divBdr>
            <w:top w:val="none" w:sz="0" w:space="0" w:color="auto"/>
            <w:left w:val="none" w:sz="0" w:space="0" w:color="auto"/>
            <w:bottom w:val="none" w:sz="0" w:space="0" w:color="auto"/>
            <w:right w:val="none" w:sz="0" w:space="0" w:color="auto"/>
          </w:divBdr>
          <w:divsChild>
            <w:div w:id="2006400285">
              <w:marLeft w:val="150"/>
              <w:marRight w:val="0"/>
              <w:marTop w:val="0"/>
              <w:marBottom w:val="0"/>
              <w:divBdr>
                <w:top w:val="none" w:sz="0" w:space="0" w:color="auto"/>
                <w:left w:val="none" w:sz="0" w:space="0" w:color="auto"/>
                <w:bottom w:val="none" w:sz="0" w:space="0" w:color="auto"/>
                <w:right w:val="none" w:sz="0" w:space="0" w:color="auto"/>
              </w:divBdr>
              <w:divsChild>
                <w:div w:id="836922142">
                  <w:marLeft w:val="0"/>
                  <w:marRight w:val="0"/>
                  <w:marTop w:val="0"/>
                  <w:marBottom w:val="0"/>
                  <w:divBdr>
                    <w:top w:val="none" w:sz="0" w:space="0" w:color="auto"/>
                    <w:left w:val="none" w:sz="0" w:space="0" w:color="auto"/>
                    <w:bottom w:val="none" w:sz="0" w:space="0" w:color="auto"/>
                    <w:right w:val="none" w:sz="0" w:space="0" w:color="auto"/>
                  </w:divBdr>
                  <w:divsChild>
                    <w:div w:id="221911760">
                      <w:marLeft w:val="0"/>
                      <w:marRight w:val="0"/>
                      <w:marTop w:val="0"/>
                      <w:marBottom w:val="0"/>
                      <w:divBdr>
                        <w:top w:val="none" w:sz="0" w:space="0" w:color="auto"/>
                        <w:left w:val="none" w:sz="0" w:space="0" w:color="auto"/>
                        <w:bottom w:val="none" w:sz="0" w:space="0" w:color="auto"/>
                        <w:right w:val="none" w:sz="0" w:space="0" w:color="auto"/>
                      </w:divBdr>
                      <w:divsChild>
                        <w:div w:id="1342853386">
                          <w:marLeft w:val="0"/>
                          <w:marRight w:val="0"/>
                          <w:marTop w:val="0"/>
                          <w:marBottom w:val="60"/>
                          <w:divBdr>
                            <w:top w:val="none" w:sz="0" w:space="0" w:color="auto"/>
                            <w:left w:val="none" w:sz="0" w:space="0" w:color="auto"/>
                            <w:bottom w:val="none" w:sz="0" w:space="0" w:color="auto"/>
                            <w:right w:val="none" w:sz="0" w:space="0" w:color="auto"/>
                          </w:divBdr>
                          <w:divsChild>
                            <w:div w:id="1456211660">
                              <w:marLeft w:val="0"/>
                              <w:marRight w:val="0"/>
                              <w:marTop w:val="0"/>
                              <w:marBottom w:val="0"/>
                              <w:divBdr>
                                <w:top w:val="none" w:sz="0" w:space="0" w:color="auto"/>
                                <w:left w:val="none" w:sz="0" w:space="0" w:color="auto"/>
                                <w:bottom w:val="none" w:sz="0" w:space="0" w:color="auto"/>
                                <w:right w:val="none" w:sz="0" w:space="0" w:color="auto"/>
                              </w:divBdr>
                            </w:div>
                            <w:div w:id="12053697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789309">
          <w:marLeft w:val="225"/>
          <w:marRight w:val="225"/>
          <w:marTop w:val="0"/>
          <w:marBottom w:val="165"/>
          <w:divBdr>
            <w:top w:val="none" w:sz="0" w:space="0" w:color="auto"/>
            <w:left w:val="none" w:sz="0" w:space="0" w:color="auto"/>
            <w:bottom w:val="none" w:sz="0" w:space="0" w:color="auto"/>
            <w:right w:val="none" w:sz="0" w:space="0" w:color="auto"/>
          </w:divBdr>
        </w:div>
      </w:divsChild>
    </w:div>
    <w:div w:id="1376157437">
      <w:bodyDiv w:val="1"/>
      <w:marLeft w:val="0"/>
      <w:marRight w:val="0"/>
      <w:marTop w:val="0"/>
      <w:marBottom w:val="0"/>
      <w:divBdr>
        <w:top w:val="none" w:sz="0" w:space="0" w:color="auto"/>
        <w:left w:val="none" w:sz="0" w:space="0" w:color="auto"/>
        <w:bottom w:val="none" w:sz="0" w:space="0" w:color="auto"/>
        <w:right w:val="none" w:sz="0" w:space="0" w:color="auto"/>
      </w:divBdr>
    </w:div>
    <w:div w:id="1438137276">
      <w:bodyDiv w:val="1"/>
      <w:marLeft w:val="0"/>
      <w:marRight w:val="0"/>
      <w:marTop w:val="0"/>
      <w:marBottom w:val="0"/>
      <w:divBdr>
        <w:top w:val="none" w:sz="0" w:space="0" w:color="auto"/>
        <w:left w:val="none" w:sz="0" w:space="0" w:color="auto"/>
        <w:bottom w:val="none" w:sz="0" w:space="0" w:color="auto"/>
        <w:right w:val="none" w:sz="0" w:space="0" w:color="auto"/>
      </w:divBdr>
    </w:div>
    <w:div w:id="1539780972">
      <w:bodyDiv w:val="1"/>
      <w:marLeft w:val="0"/>
      <w:marRight w:val="0"/>
      <w:marTop w:val="0"/>
      <w:marBottom w:val="0"/>
      <w:divBdr>
        <w:top w:val="none" w:sz="0" w:space="0" w:color="auto"/>
        <w:left w:val="none" w:sz="0" w:space="0" w:color="auto"/>
        <w:bottom w:val="none" w:sz="0" w:space="0" w:color="auto"/>
        <w:right w:val="none" w:sz="0" w:space="0" w:color="auto"/>
      </w:divBdr>
    </w:div>
    <w:div w:id="1585652641">
      <w:bodyDiv w:val="1"/>
      <w:marLeft w:val="0"/>
      <w:marRight w:val="0"/>
      <w:marTop w:val="0"/>
      <w:marBottom w:val="0"/>
      <w:divBdr>
        <w:top w:val="none" w:sz="0" w:space="0" w:color="auto"/>
        <w:left w:val="none" w:sz="0" w:space="0" w:color="auto"/>
        <w:bottom w:val="none" w:sz="0" w:space="0" w:color="auto"/>
        <w:right w:val="none" w:sz="0" w:space="0" w:color="auto"/>
      </w:divBdr>
    </w:div>
    <w:div w:id="191385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lvb.vinhphuc.gov.vn/van-ban-di/xem-van-ban-di-chi-tiet?id=1700155&amp;t=vb_di_da_phat_hanh_cua_cv&amp;v=cv&amp;xld=69251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50058-E281-4B6D-AC9C-9626CFD5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26</Pages>
  <Words>7855</Words>
  <Characters>44778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Trần Đại Thành</cp:lastModifiedBy>
  <cp:revision>45</cp:revision>
  <cp:lastPrinted>2022-06-26T07:30:00Z</cp:lastPrinted>
  <dcterms:created xsi:type="dcterms:W3CDTF">2022-06-24T08:40:00Z</dcterms:created>
  <dcterms:modified xsi:type="dcterms:W3CDTF">2022-06-28T06:54:00Z</dcterms:modified>
</cp:coreProperties>
</file>