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796"/>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6060"/>
      </w:tblGrid>
      <w:tr w:rsidR="00985B83" w14:paraId="262A533B" w14:textId="77777777" w:rsidTr="00985B83">
        <w:trPr>
          <w:trHeight w:val="1586"/>
        </w:trPr>
        <w:tc>
          <w:tcPr>
            <w:tcW w:w="4328" w:type="dxa"/>
          </w:tcPr>
          <w:p w14:paraId="618C8230" w14:textId="77777777" w:rsidR="00985B83" w:rsidRDefault="00985B83" w:rsidP="00985B83">
            <w:pPr>
              <w:jc w:val="center"/>
              <w:rPr>
                <w:rFonts w:ascii="Times New Roman" w:hAnsi="Times New Roman"/>
                <w:sz w:val="24"/>
                <w:szCs w:val="26"/>
                <w:lang w:val="nl-NL"/>
              </w:rPr>
            </w:pPr>
            <w:r w:rsidRPr="00985B83">
              <w:rPr>
                <w:rFonts w:ascii="Times New Roman" w:hAnsi="Times New Roman"/>
                <w:sz w:val="24"/>
                <w:szCs w:val="26"/>
                <w:lang w:val="nl-NL"/>
              </w:rPr>
              <w:t>TỔNG CỤC THỐNG KÊ</w:t>
            </w:r>
          </w:p>
          <w:p w14:paraId="7DA592B5" w14:textId="77777777" w:rsidR="00985B83" w:rsidRDefault="00985B83" w:rsidP="00985B83">
            <w:pPr>
              <w:jc w:val="center"/>
              <w:rPr>
                <w:rFonts w:ascii="Times New Roman" w:hAnsi="Times New Roman"/>
                <w:b/>
                <w:sz w:val="6"/>
                <w:szCs w:val="26"/>
                <w:lang w:val="nl-NL"/>
              </w:rPr>
            </w:pPr>
            <w:r w:rsidRPr="00985B83">
              <w:rPr>
                <w:rFonts w:ascii="Times New Roman" w:hAnsi="Times New Roman"/>
                <w:b/>
                <w:sz w:val="24"/>
                <w:szCs w:val="26"/>
                <w:lang w:val="nl-NL"/>
              </w:rPr>
              <w:t>CỤC THỐNG KÊ TỈNH VĨNH</w:t>
            </w:r>
            <w:r w:rsidRPr="00985B83">
              <w:rPr>
                <w:rFonts w:ascii="Times New Roman" w:hAnsi="Times New Roman"/>
                <w:b/>
                <w:sz w:val="24"/>
                <w:szCs w:val="28"/>
                <w:lang w:val="nl-NL"/>
              </w:rPr>
              <w:t xml:space="preserve"> </w:t>
            </w:r>
            <w:r w:rsidRPr="00985B83">
              <w:rPr>
                <w:rFonts w:ascii="Times New Roman" w:hAnsi="Times New Roman"/>
                <w:b/>
                <w:sz w:val="24"/>
                <w:szCs w:val="26"/>
                <w:lang w:val="nl-NL"/>
              </w:rPr>
              <w:t>PHÚC</w:t>
            </w:r>
          </w:p>
          <w:p w14:paraId="40AE9407" w14:textId="31FE2386" w:rsidR="00985B83" w:rsidRPr="00985B83" w:rsidRDefault="00985B83" w:rsidP="00985B83">
            <w:pPr>
              <w:jc w:val="center"/>
              <w:rPr>
                <w:rFonts w:ascii="Times New Roman" w:hAnsi="Times New Roman"/>
                <w:b/>
                <w:sz w:val="24"/>
                <w:szCs w:val="26"/>
                <w:lang w:val="nl-NL"/>
              </w:rPr>
            </w:pPr>
            <w:r w:rsidRPr="0040368D">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0C7D1C1" wp14:editId="4CC6B25A">
                      <wp:simplePos x="0" y="0"/>
                      <wp:positionH relativeFrom="column">
                        <wp:posOffset>438150</wp:posOffset>
                      </wp:positionH>
                      <wp:positionV relativeFrom="paragraph">
                        <wp:posOffset>26670</wp:posOffset>
                      </wp:positionV>
                      <wp:extent cx="1635760" cy="0"/>
                      <wp:effectExtent l="12065"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6FCD5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1pt" to="16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5+Y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bDJ9mkE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"/>
                  </w:pict>
                </mc:Fallback>
              </mc:AlternateContent>
            </w:r>
          </w:p>
          <w:p w14:paraId="0471ADFC" w14:textId="23BD4D0B" w:rsidR="00985B83" w:rsidRDefault="00985B83" w:rsidP="00985B83">
            <w:pPr>
              <w:spacing w:line="305" w:lineRule="auto"/>
              <w:jc w:val="center"/>
              <w:rPr>
                <w:rFonts w:ascii="Times New Roman" w:hAnsi="Times New Roman"/>
                <w:b/>
                <w:szCs w:val="28"/>
                <w:lang w:val="nl-NL"/>
              </w:rPr>
            </w:pPr>
            <w:r w:rsidRPr="0040368D">
              <w:rPr>
                <w:rFonts w:ascii="Times New Roman" w:hAnsi="Times New Roman"/>
                <w:szCs w:val="28"/>
                <w:lang w:val="nl-NL"/>
              </w:rPr>
              <w:t xml:space="preserve">Số: </w:t>
            </w:r>
            <w:r w:rsidR="005207AB">
              <w:rPr>
                <w:rFonts w:ascii="Times New Roman" w:hAnsi="Times New Roman"/>
                <w:szCs w:val="28"/>
                <w:lang w:val="nl-NL"/>
              </w:rPr>
              <w:t xml:space="preserve"> </w:t>
            </w:r>
            <w:r w:rsidR="00EB19B3">
              <w:rPr>
                <w:rFonts w:ascii="Times New Roman" w:hAnsi="Times New Roman"/>
                <w:szCs w:val="28"/>
                <w:lang w:val="nl-NL"/>
              </w:rPr>
              <w:t xml:space="preserve"> </w:t>
            </w:r>
            <w:r w:rsidR="005207AB">
              <w:rPr>
                <w:rFonts w:ascii="Times New Roman" w:hAnsi="Times New Roman"/>
                <w:szCs w:val="28"/>
                <w:lang w:val="nl-NL"/>
              </w:rPr>
              <w:t xml:space="preserve"> </w:t>
            </w:r>
            <w:r w:rsidRPr="0040368D">
              <w:rPr>
                <w:rFonts w:ascii="Times New Roman" w:hAnsi="Times New Roman"/>
                <w:szCs w:val="28"/>
                <w:lang w:val="nl-NL"/>
              </w:rPr>
              <w:t>/BC - CTK</w:t>
            </w:r>
          </w:p>
        </w:tc>
        <w:tc>
          <w:tcPr>
            <w:tcW w:w="6060" w:type="dxa"/>
          </w:tcPr>
          <w:p w14:paraId="182C3D12" w14:textId="77777777" w:rsidR="00985B83" w:rsidRPr="0040368D" w:rsidRDefault="00985B83" w:rsidP="00985B83">
            <w:pPr>
              <w:ind w:firstLine="720"/>
              <w:jc w:val="center"/>
              <w:rPr>
                <w:rFonts w:ascii="Times New Roman" w:hAnsi="Times New Roman"/>
                <w:b/>
                <w:sz w:val="24"/>
                <w:szCs w:val="24"/>
                <w:lang w:val="nl-NL"/>
              </w:rPr>
            </w:pPr>
            <w:r w:rsidRPr="0040368D">
              <w:rPr>
                <w:rFonts w:ascii="Times New Roman" w:hAnsi="Times New Roman"/>
                <w:b/>
                <w:sz w:val="24"/>
                <w:szCs w:val="24"/>
                <w:lang w:val="nl-NL"/>
              </w:rPr>
              <w:t>CỘNG HOÀ XÃ HỘI CHỦ NGHĨA VIỆT NAM</w:t>
            </w:r>
          </w:p>
          <w:p w14:paraId="5C77C6EF" w14:textId="77777777" w:rsidR="00985B83" w:rsidRDefault="00985B83" w:rsidP="00985B83">
            <w:pPr>
              <w:ind w:firstLine="720"/>
              <w:jc w:val="center"/>
              <w:rPr>
                <w:rFonts w:ascii="Times New Roman" w:hAnsi="Times New Roman"/>
                <w:b/>
                <w:sz w:val="6"/>
                <w:szCs w:val="26"/>
                <w:lang w:val="nl-NL"/>
              </w:rPr>
            </w:pPr>
            <w:r w:rsidRPr="0040368D">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7DB50D58" wp14:editId="25CDE354">
                      <wp:simplePos x="0" y="0"/>
                      <wp:positionH relativeFrom="column">
                        <wp:posOffset>1069975</wp:posOffset>
                      </wp:positionH>
                      <wp:positionV relativeFrom="paragraph">
                        <wp:posOffset>212725</wp:posOffset>
                      </wp:positionV>
                      <wp:extent cx="1994535" cy="0"/>
                      <wp:effectExtent l="571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34B50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16.75pt" to="241.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o4HAIAADYEAAAOAAAAZHJzL2Uyb0RvYy54bWysU8GO2jAQvVfqP1i+QwgbK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"/>
                  </w:pict>
                </mc:Fallback>
              </mc:AlternateContent>
            </w:r>
            <w:r w:rsidRPr="0040368D">
              <w:rPr>
                <w:rFonts w:ascii="Times New Roman" w:hAnsi="Times New Roman"/>
                <w:b/>
                <w:sz w:val="26"/>
                <w:szCs w:val="26"/>
                <w:lang w:val="nl-NL"/>
              </w:rPr>
              <w:t>Độc lập - Tự do - Hạnh phúc</w:t>
            </w:r>
          </w:p>
          <w:p w14:paraId="5E97293F" w14:textId="572C6050" w:rsidR="00985B83" w:rsidRPr="00985B83" w:rsidRDefault="00985B83" w:rsidP="00985B83">
            <w:pPr>
              <w:ind w:firstLine="720"/>
              <w:rPr>
                <w:rFonts w:ascii="Times New Roman" w:hAnsi="Times New Roman"/>
                <w:b/>
                <w:sz w:val="24"/>
                <w:szCs w:val="26"/>
                <w:lang w:val="nl-NL"/>
              </w:rPr>
            </w:pPr>
            <w:r>
              <w:rPr>
                <w:rFonts w:ascii="Times New Roman" w:hAnsi="Times New Roman"/>
                <w:i/>
                <w:szCs w:val="28"/>
                <w:lang w:val="nl-NL"/>
              </w:rPr>
              <w:t xml:space="preserve">            </w:t>
            </w:r>
          </w:p>
          <w:p w14:paraId="3D160AC9" w14:textId="7CBE20A3" w:rsidR="00985B83" w:rsidRPr="00985B83" w:rsidRDefault="000852D7" w:rsidP="00985B83">
            <w:pPr>
              <w:spacing w:line="305" w:lineRule="auto"/>
              <w:jc w:val="center"/>
              <w:rPr>
                <w:rFonts w:ascii="Times New Roman" w:hAnsi="Times New Roman"/>
                <w:b/>
                <w:szCs w:val="28"/>
                <w:lang w:val="nl-NL"/>
              </w:rPr>
            </w:pPr>
            <w:r>
              <w:rPr>
                <w:rFonts w:ascii="Times New Roman" w:hAnsi="Times New Roman"/>
                <w:i/>
                <w:szCs w:val="28"/>
                <w:lang w:val="nl-NL"/>
              </w:rPr>
              <w:t xml:space="preserve">Vĩnh Phúc, ngày </w:t>
            </w:r>
            <w:r w:rsidR="005207AB">
              <w:rPr>
                <w:rFonts w:ascii="Times New Roman" w:hAnsi="Times New Roman"/>
                <w:i/>
                <w:szCs w:val="28"/>
                <w:lang w:val="nl-NL"/>
              </w:rPr>
              <w:t xml:space="preserve">  </w:t>
            </w:r>
            <w:r w:rsidR="00985B83">
              <w:rPr>
                <w:rFonts w:ascii="Times New Roman" w:hAnsi="Times New Roman"/>
                <w:i/>
                <w:szCs w:val="28"/>
                <w:lang w:val="nl-NL"/>
              </w:rPr>
              <w:t xml:space="preserve"> tháng </w:t>
            </w:r>
            <w:r w:rsidR="005207AB">
              <w:rPr>
                <w:rFonts w:ascii="Times New Roman" w:hAnsi="Times New Roman"/>
                <w:i/>
                <w:szCs w:val="28"/>
                <w:lang w:val="nl-NL"/>
              </w:rPr>
              <w:t>4</w:t>
            </w:r>
            <w:r w:rsidR="00985B83" w:rsidRPr="0040368D">
              <w:rPr>
                <w:rFonts w:ascii="Times New Roman" w:hAnsi="Times New Roman"/>
                <w:i/>
                <w:szCs w:val="28"/>
                <w:lang w:val="nl-NL"/>
              </w:rPr>
              <w:t xml:space="preserve"> năm 202</w:t>
            </w:r>
            <w:r w:rsidR="00363536">
              <w:rPr>
                <w:rFonts w:ascii="Times New Roman" w:hAnsi="Times New Roman"/>
                <w:i/>
                <w:szCs w:val="28"/>
                <w:lang w:val="nl-NL"/>
              </w:rPr>
              <w:t>4</w:t>
            </w:r>
          </w:p>
        </w:tc>
      </w:tr>
    </w:tbl>
    <w:p w14:paraId="2DECF9E0" w14:textId="77777777" w:rsidR="0003739C" w:rsidRDefault="0003739C" w:rsidP="00985B83">
      <w:pPr>
        <w:spacing w:line="276" w:lineRule="auto"/>
        <w:ind w:firstLine="720"/>
        <w:jc w:val="center"/>
        <w:rPr>
          <w:rFonts w:ascii="Times New Roman" w:hAnsi="Times New Roman"/>
          <w:b/>
          <w:szCs w:val="28"/>
          <w:lang w:val="nl-NL"/>
        </w:rPr>
      </w:pPr>
    </w:p>
    <w:p w14:paraId="34336C8F" w14:textId="044D8B7D" w:rsidR="00980AC5" w:rsidRDefault="00980AC5" w:rsidP="00985B83">
      <w:pPr>
        <w:spacing w:line="276" w:lineRule="auto"/>
        <w:ind w:firstLine="720"/>
        <w:jc w:val="center"/>
        <w:rPr>
          <w:rFonts w:ascii="Times New Roman" w:hAnsi="Times New Roman"/>
          <w:b/>
          <w:szCs w:val="28"/>
          <w:lang w:val="nl-NL"/>
        </w:rPr>
      </w:pPr>
      <w:r w:rsidRPr="0040368D">
        <w:rPr>
          <w:rFonts w:ascii="Times New Roman" w:hAnsi="Times New Roman"/>
          <w:b/>
          <w:szCs w:val="28"/>
          <w:lang w:val="nl-NL"/>
        </w:rPr>
        <w:t>BÁO CÁO</w:t>
      </w:r>
      <w:r w:rsidRPr="0040368D">
        <w:rPr>
          <w:rFonts w:ascii="Times New Roman" w:hAnsi="Times New Roman"/>
          <w:b/>
          <w:szCs w:val="28"/>
          <w:lang w:val="nl-NL"/>
        </w:rPr>
        <w:br/>
      </w:r>
      <w:r w:rsidR="00746F15">
        <w:rPr>
          <w:rFonts w:ascii="Times New Roman" w:hAnsi="Times New Roman"/>
          <w:b/>
          <w:szCs w:val="28"/>
          <w:lang w:val="nl-NL"/>
        </w:rPr>
        <w:t xml:space="preserve">        </w:t>
      </w:r>
      <w:r w:rsidRPr="0040368D">
        <w:rPr>
          <w:rFonts w:ascii="Times New Roman" w:hAnsi="Times New Roman"/>
          <w:b/>
          <w:szCs w:val="28"/>
          <w:lang w:val="nl-NL"/>
        </w:rPr>
        <w:t xml:space="preserve">Tình hình kinh tế - xã hội </w:t>
      </w:r>
      <w:r>
        <w:rPr>
          <w:rFonts w:ascii="Times New Roman" w:hAnsi="Times New Roman"/>
          <w:b/>
          <w:szCs w:val="28"/>
          <w:lang w:val="nl-NL"/>
        </w:rPr>
        <w:t>tỉnh Vĩnh Phúc</w:t>
      </w:r>
    </w:p>
    <w:p w14:paraId="33D86B83" w14:textId="25ADA42F" w:rsidR="00980AC5" w:rsidRDefault="00CD51EC" w:rsidP="00985B83">
      <w:pPr>
        <w:spacing w:line="276" w:lineRule="auto"/>
        <w:ind w:firstLine="720"/>
        <w:jc w:val="center"/>
        <w:rPr>
          <w:rFonts w:ascii="Times New Roman" w:hAnsi="Times New Roman"/>
          <w:b/>
          <w:sz w:val="20"/>
          <w:szCs w:val="28"/>
          <w:lang w:val="nl-NL"/>
        </w:rPr>
      </w:pPr>
      <w:r>
        <w:rPr>
          <w:rFonts w:ascii="Times New Roman" w:hAnsi="Times New Roman"/>
          <w:b/>
          <w:szCs w:val="28"/>
          <w:lang w:val="nl-NL"/>
        </w:rPr>
        <w:t xml:space="preserve">tháng </w:t>
      </w:r>
      <w:r w:rsidR="005207AB">
        <w:rPr>
          <w:rFonts w:ascii="Times New Roman" w:hAnsi="Times New Roman"/>
          <w:b/>
          <w:szCs w:val="28"/>
          <w:lang w:val="nl-NL"/>
        </w:rPr>
        <w:t>4</w:t>
      </w:r>
      <w:r w:rsidR="00326EF8">
        <w:rPr>
          <w:rFonts w:ascii="Times New Roman" w:hAnsi="Times New Roman"/>
          <w:b/>
          <w:szCs w:val="28"/>
          <w:lang w:val="nl-NL"/>
        </w:rPr>
        <w:t xml:space="preserve"> </w:t>
      </w:r>
      <w:r w:rsidR="00980AC5">
        <w:rPr>
          <w:rFonts w:ascii="Times New Roman" w:hAnsi="Times New Roman"/>
          <w:b/>
          <w:szCs w:val="28"/>
          <w:lang w:val="nl-NL"/>
        </w:rPr>
        <w:t>năm</w:t>
      </w:r>
      <w:r w:rsidR="00980AC5" w:rsidRPr="0040368D">
        <w:rPr>
          <w:rFonts w:ascii="Times New Roman" w:hAnsi="Times New Roman"/>
          <w:b/>
          <w:szCs w:val="28"/>
          <w:lang w:val="nl-NL"/>
        </w:rPr>
        <w:t xml:space="preserve"> </w:t>
      </w:r>
      <w:r w:rsidR="00520080">
        <w:rPr>
          <w:rFonts w:ascii="Times New Roman" w:hAnsi="Times New Roman"/>
          <w:b/>
          <w:szCs w:val="28"/>
          <w:lang w:val="nl-NL"/>
        </w:rPr>
        <w:t>202</w:t>
      </w:r>
      <w:r w:rsidR="00363536">
        <w:rPr>
          <w:rFonts w:ascii="Times New Roman" w:hAnsi="Times New Roman"/>
          <w:b/>
          <w:szCs w:val="28"/>
          <w:lang w:val="nl-NL"/>
        </w:rPr>
        <w:t>4</w:t>
      </w:r>
    </w:p>
    <w:p w14:paraId="0F92CF69" w14:textId="77777777" w:rsidR="00985B83" w:rsidRPr="00985B83" w:rsidRDefault="00985B83" w:rsidP="00985B83">
      <w:pPr>
        <w:spacing w:line="276" w:lineRule="auto"/>
        <w:ind w:firstLine="720"/>
        <w:jc w:val="center"/>
        <w:rPr>
          <w:rFonts w:ascii="Times New Roman" w:hAnsi="Times New Roman"/>
          <w:b/>
          <w:sz w:val="20"/>
          <w:szCs w:val="28"/>
          <w:lang w:val="nl-NL"/>
        </w:rPr>
      </w:pPr>
    </w:p>
    <w:p w14:paraId="18B823E7" w14:textId="33177DB1" w:rsidR="00980AC5" w:rsidRDefault="00980AC5" w:rsidP="00996544">
      <w:pPr>
        <w:pStyle w:val="Heading2"/>
        <w:numPr>
          <w:ilvl w:val="0"/>
          <w:numId w:val="1"/>
        </w:numPr>
        <w:spacing w:before="120" w:line="276" w:lineRule="auto"/>
        <w:rPr>
          <w:rFonts w:cs="Times New Roman"/>
          <w:sz w:val="28"/>
          <w:szCs w:val="28"/>
        </w:rPr>
      </w:pPr>
      <w:r w:rsidRPr="00CD1566">
        <w:rPr>
          <w:rFonts w:cs="Times New Roman"/>
          <w:sz w:val="28"/>
          <w:szCs w:val="28"/>
        </w:rPr>
        <w:t>Sản xuất nông, lâm nghiệp và thuỷ sản</w:t>
      </w:r>
    </w:p>
    <w:p w14:paraId="2C383C08" w14:textId="5FE602D0" w:rsidR="002D36EE" w:rsidRPr="00A91DEF" w:rsidRDefault="00E2015C" w:rsidP="00A91DEF">
      <w:pPr>
        <w:spacing w:before="120" w:line="281" w:lineRule="auto"/>
        <w:ind w:firstLine="720"/>
        <w:jc w:val="both"/>
        <w:rPr>
          <w:rFonts w:ascii="Times New Roman" w:hAnsi="Times New Roman"/>
          <w:bCs/>
          <w:i/>
          <w:iCs/>
          <w:spacing w:val="6"/>
        </w:rPr>
      </w:pPr>
      <w:r>
        <w:rPr>
          <w:rFonts w:ascii="Times New Roman" w:hAnsi="Times New Roman"/>
          <w:bCs/>
          <w:i/>
          <w:iCs/>
          <w:spacing w:val="6"/>
        </w:rPr>
        <w:t>Tháng 4/2024, s</w:t>
      </w:r>
      <w:r w:rsidR="002D36EE" w:rsidRPr="00A91DEF">
        <w:rPr>
          <w:rFonts w:ascii="Times New Roman" w:hAnsi="Times New Roman"/>
          <w:bCs/>
          <w:i/>
          <w:iCs/>
          <w:spacing w:val="6"/>
        </w:rPr>
        <w:t>ản xuất nông nghiệp</w:t>
      </w:r>
      <w:r w:rsidR="00A91DEF">
        <w:rPr>
          <w:rFonts w:ascii="Times New Roman" w:hAnsi="Times New Roman"/>
          <w:bCs/>
          <w:i/>
          <w:iCs/>
          <w:spacing w:val="6"/>
        </w:rPr>
        <w:t xml:space="preserve"> </w:t>
      </w:r>
      <w:r w:rsidR="002D36EE" w:rsidRPr="00A91DEF">
        <w:rPr>
          <w:rFonts w:ascii="Times New Roman" w:hAnsi="Times New Roman"/>
          <w:bCs/>
          <w:i/>
          <w:iCs/>
          <w:spacing w:val="6"/>
        </w:rPr>
        <w:t>ổn định, thời tiết thuận lợi</w:t>
      </w:r>
      <w:r w:rsidR="00FA1AA7">
        <w:rPr>
          <w:rFonts w:ascii="Times New Roman" w:hAnsi="Times New Roman"/>
          <w:bCs/>
          <w:i/>
          <w:iCs/>
          <w:spacing w:val="6"/>
        </w:rPr>
        <w:t xml:space="preserve">, </w:t>
      </w:r>
      <w:r w:rsidR="002D36EE" w:rsidRPr="00A91DEF">
        <w:rPr>
          <w:rFonts w:ascii="Times New Roman" w:hAnsi="Times New Roman"/>
          <w:bCs/>
          <w:i/>
          <w:iCs/>
          <w:spacing w:val="6"/>
        </w:rPr>
        <w:t>cây trồng sinh trưởng và phát triển tốt</w:t>
      </w:r>
      <w:r w:rsidR="00FA1AA7">
        <w:rPr>
          <w:rFonts w:ascii="Times New Roman" w:hAnsi="Times New Roman"/>
          <w:bCs/>
          <w:i/>
          <w:iCs/>
          <w:spacing w:val="6"/>
        </w:rPr>
        <w:t xml:space="preserve">; </w:t>
      </w:r>
      <w:r w:rsidR="002D36EE" w:rsidRPr="00A91DEF">
        <w:rPr>
          <w:rFonts w:ascii="Times New Roman" w:hAnsi="Times New Roman"/>
          <w:bCs/>
          <w:i/>
          <w:iCs/>
          <w:spacing w:val="6"/>
        </w:rPr>
        <w:t>công tác phòng,</w:t>
      </w:r>
      <w:r w:rsidR="002344FD">
        <w:rPr>
          <w:rFonts w:ascii="Times New Roman" w:hAnsi="Times New Roman"/>
          <w:bCs/>
          <w:i/>
          <w:iCs/>
          <w:spacing w:val="6"/>
        </w:rPr>
        <w:t xml:space="preserve"> </w:t>
      </w:r>
      <w:r w:rsidR="002D36EE" w:rsidRPr="00A91DEF">
        <w:rPr>
          <w:rFonts w:ascii="Times New Roman" w:hAnsi="Times New Roman"/>
          <w:bCs/>
          <w:i/>
          <w:iCs/>
          <w:spacing w:val="6"/>
        </w:rPr>
        <w:t xml:space="preserve">chống dịch bệnh trên vật nuôi, </w:t>
      </w:r>
      <w:r w:rsidR="000A2CC3">
        <w:rPr>
          <w:rFonts w:ascii="Times New Roman" w:hAnsi="Times New Roman"/>
          <w:bCs/>
          <w:i/>
          <w:iCs/>
          <w:spacing w:val="6"/>
        </w:rPr>
        <w:t>cây trồng</w:t>
      </w:r>
      <w:r w:rsidR="002D36EE" w:rsidRPr="00A91DEF">
        <w:rPr>
          <w:rFonts w:ascii="Times New Roman" w:hAnsi="Times New Roman"/>
          <w:bCs/>
          <w:i/>
          <w:iCs/>
          <w:spacing w:val="6"/>
        </w:rPr>
        <w:t xml:space="preserve"> được thực hiện hiệu quả</w:t>
      </w:r>
      <w:r w:rsidR="00FA1AA7">
        <w:rPr>
          <w:rFonts w:ascii="Times New Roman" w:hAnsi="Times New Roman"/>
          <w:bCs/>
          <w:i/>
          <w:iCs/>
          <w:spacing w:val="6"/>
        </w:rPr>
        <w:t>;</w:t>
      </w:r>
      <w:r w:rsidR="002D36EE" w:rsidRPr="00A91DEF">
        <w:rPr>
          <w:rFonts w:ascii="Times New Roman" w:hAnsi="Times New Roman"/>
          <w:bCs/>
          <w:i/>
          <w:iCs/>
          <w:spacing w:val="6"/>
        </w:rPr>
        <w:t xml:space="preserve"> </w:t>
      </w:r>
      <w:r w:rsidR="00FA1AA7">
        <w:rPr>
          <w:rFonts w:ascii="Times New Roman" w:hAnsi="Times New Roman"/>
          <w:bCs/>
          <w:i/>
          <w:iCs/>
          <w:spacing w:val="6"/>
        </w:rPr>
        <w:t>c</w:t>
      </w:r>
      <w:r w:rsidR="002D36EE" w:rsidRPr="00A91DEF">
        <w:rPr>
          <w:rFonts w:ascii="Times New Roman" w:hAnsi="Times New Roman"/>
          <w:bCs/>
          <w:i/>
          <w:iCs/>
          <w:spacing w:val="6"/>
        </w:rPr>
        <w:t>hăn nuôi lợn thuận lợi hơn khi giá xuất chuồng lợn hơi đang ở mức cao, các sản phẩm chăn nuôi và thủy sản có sự tăng trưởng, đáp ứng được nhu cầu tiêu dùng của người dân.</w:t>
      </w:r>
    </w:p>
    <w:p w14:paraId="09788C8E" w14:textId="155717F8" w:rsidR="005F57B7" w:rsidRPr="00CD1566" w:rsidRDefault="005F57B7" w:rsidP="00283900">
      <w:pPr>
        <w:pStyle w:val="Heading2"/>
        <w:spacing w:before="120" w:line="276" w:lineRule="auto"/>
        <w:ind w:firstLine="720"/>
        <w:rPr>
          <w:rFonts w:cs="Times New Roman"/>
          <w:i/>
          <w:iCs/>
          <w:sz w:val="28"/>
          <w:szCs w:val="28"/>
        </w:rPr>
      </w:pPr>
      <w:r w:rsidRPr="00CD1566">
        <w:rPr>
          <w:rFonts w:cs="Times New Roman"/>
          <w:i/>
          <w:iCs/>
          <w:sz w:val="28"/>
          <w:szCs w:val="28"/>
        </w:rPr>
        <w:t>1.1. Sản xuất nông nghiệp</w:t>
      </w:r>
    </w:p>
    <w:p w14:paraId="7BCD990E" w14:textId="7F1F4119" w:rsidR="00980AC5" w:rsidRPr="00CD1566" w:rsidRDefault="005F57B7" w:rsidP="00283900">
      <w:pPr>
        <w:pStyle w:val="Heading2"/>
        <w:spacing w:before="120" w:line="276" w:lineRule="auto"/>
        <w:ind w:firstLine="720"/>
        <w:rPr>
          <w:rFonts w:eastAsia="SimSun" w:cs="Times New Roman"/>
          <w:b w:val="0"/>
          <w:bCs/>
          <w:i/>
          <w:iCs/>
          <w:sz w:val="28"/>
          <w:szCs w:val="28"/>
        </w:rPr>
      </w:pPr>
      <w:r w:rsidRPr="00CD1566">
        <w:rPr>
          <w:rFonts w:eastAsia="SimSun" w:cs="Times New Roman"/>
          <w:b w:val="0"/>
          <w:bCs/>
          <w:i/>
          <w:iCs/>
          <w:sz w:val="28"/>
          <w:szCs w:val="28"/>
        </w:rPr>
        <w:t>a.</w:t>
      </w:r>
      <w:r w:rsidR="00980AC5" w:rsidRPr="00CD1566">
        <w:rPr>
          <w:rFonts w:eastAsia="SimSun" w:cs="Times New Roman"/>
          <w:b w:val="0"/>
          <w:bCs/>
          <w:i/>
          <w:iCs/>
          <w:sz w:val="28"/>
          <w:szCs w:val="28"/>
        </w:rPr>
        <w:t xml:space="preserve"> Trồng trọt</w:t>
      </w:r>
    </w:p>
    <w:p w14:paraId="6BC449B8" w14:textId="065062FA" w:rsidR="00C634EC" w:rsidRDefault="00732483" w:rsidP="00C634EC">
      <w:pPr>
        <w:spacing w:before="120" w:line="281" w:lineRule="auto"/>
        <w:ind w:firstLine="720"/>
        <w:jc w:val="both"/>
        <w:rPr>
          <w:rFonts w:ascii="Times New Roman" w:hAnsi="Times New Roman"/>
          <w:lang w:val="nl-NL"/>
        </w:rPr>
      </w:pPr>
      <w:bookmarkStart w:id="0" w:name="_Hlk164270135"/>
      <w:r>
        <w:rPr>
          <w:rFonts w:ascii="Times New Roman" w:hAnsi="Times New Roman"/>
          <w:noProof/>
          <w:color w:val="FF0000"/>
        </w:rPr>
        <w:drawing>
          <wp:anchor distT="0" distB="0" distL="114300" distR="114300" simplePos="0" relativeHeight="251663360" behindDoc="1" locked="0" layoutInCell="1" allowOverlap="1" wp14:anchorId="1CF05112" wp14:editId="23B8722C">
            <wp:simplePos x="0" y="0"/>
            <wp:positionH relativeFrom="margin">
              <wp:align>center</wp:align>
            </wp:positionH>
            <wp:positionV relativeFrom="paragraph">
              <wp:posOffset>1832306</wp:posOffset>
            </wp:positionV>
            <wp:extent cx="5462270" cy="2560320"/>
            <wp:effectExtent l="0" t="0" r="5080" b="0"/>
            <wp:wrapTight wrapText="bothSides">
              <wp:wrapPolygon edited="0">
                <wp:start x="0" y="0"/>
                <wp:lineTo x="0" y="21375"/>
                <wp:lineTo x="21545" y="21375"/>
                <wp:lineTo x="21545" y="0"/>
                <wp:lineTo x="0" y="0"/>
              </wp:wrapPolygon>
            </wp:wrapTight>
            <wp:docPr id="1" name="Picture 1" descr="A close-up of vege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vegetabl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178" cy="2562343"/>
                    </a:xfrm>
                    <a:prstGeom prst="rect">
                      <a:avLst/>
                    </a:prstGeom>
                    <a:noFill/>
                    <a:ln w="9525">
                      <a:noFill/>
                      <a:miter lim="800000"/>
                      <a:headEnd/>
                      <a:tailEnd/>
                    </a:ln>
                  </pic:spPr>
                </pic:pic>
              </a:graphicData>
            </a:graphic>
            <wp14:sizeRelV relativeFrom="margin">
              <wp14:pctHeight>0</wp14:pctHeight>
            </wp14:sizeRelV>
          </wp:anchor>
        </w:drawing>
      </w:r>
      <w:r w:rsidR="00C634EC" w:rsidRPr="0022253A">
        <w:rPr>
          <w:rFonts w:ascii="Times New Roman" w:hAnsi="Times New Roman"/>
          <w:spacing w:val="6"/>
          <w:lang w:val="nl-NL"/>
        </w:rPr>
        <w:t>Sản xuất vụ xuân năm 202</w:t>
      </w:r>
      <w:r w:rsidR="00C634EC" w:rsidRPr="0022253A">
        <w:rPr>
          <w:rFonts w:ascii="Times New Roman" w:hAnsi="Times New Roman"/>
          <w:spacing w:val="6"/>
        </w:rPr>
        <w:t xml:space="preserve">4 </w:t>
      </w:r>
      <w:r w:rsidR="000A2CC3">
        <w:rPr>
          <w:rFonts w:ascii="Times New Roman" w:hAnsi="Times New Roman"/>
          <w:spacing w:val="6"/>
        </w:rPr>
        <w:t>trên địa bàn tỉnh</w:t>
      </w:r>
      <w:r w:rsidR="00C634EC" w:rsidRPr="0022253A">
        <w:rPr>
          <w:rFonts w:ascii="Times New Roman" w:hAnsi="Times New Roman"/>
          <w:spacing w:val="6"/>
        </w:rPr>
        <w:t xml:space="preserve"> </w:t>
      </w:r>
      <w:r w:rsidR="00C634EC" w:rsidRPr="0022253A">
        <w:rPr>
          <w:rFonts w:ascii="Times New Roman" w:hAnsi="Times New Roman"/>
          <w:bCs/>
          <w:spacing w:val="6"/>
        </w:rPr>
        <w:t>diễn ra trong điều kiện thời tiết thuận lợi cho cho cây trồng sinh trưởng và phát triển, t</w:t>
      </w:r>
      <w:r w:rsidR="00C634EC" w:rsidRPr="0022253A">
        <w:rPr>
          <w:rFonts w:ascii="Times New Roman" w:hAnsi="Times New Roman"/>
          <w:spacing w:val="6"/>
          <w:lang w:val="sv-SE"/>
        </w:rPr>
        <w:t xml:space="preserve">oàn bộ diện tích vụ xuân đã được gieo trồng đảm bảo khung thời vụ tốt nhất. </w:t>
      </w:r>
      <w:r w:rsidR="00C634EC" w:rsidRPr="0022253A">
        <w:rPr>
          <w:rFonts w:ascii="Times New Roman" w:hAnsi="Times New Roman"/>
          <w:spacing w:val="6"/>
          <w:lang w:val="nl-NL"/>
        </w:rPr>
        <w:t>Tổng diện tích gieo trồng ước đạt 37.245,25 ha, đạt 99,32% kế hoạch và giảm 1,04% (-389,9 ha) so với cùng kỳ.</w:t>
      </w:r>
      <w:r w:rsidR="00C634EC" w:rsidRPr="004D522E">
        <w:rPr>
          <w:rFonts w:ascii="Times New Roman" w:hAnsi="Times New Roman"/>
          <w:lang w:val="nl-NL"/>
        </w:rPr>
        <w:t xml:space="preserve"> Diện tích gieo trồng </w:t>
      </w:r>
      <w:r w:rsidR="00C634EC">
        <w:rPr>
          <w:rFonts w:ascii="Times New Roman" w:hAnsi="Times New Roman"/>
          <w:lang w:val="nl-NL"/>
        </w:rPr>
        <w:t xml:space="preserve">vụ xuân năm 2024 </w:t>
      </w:r>
      <w:r w:rsidR="00C634EC" w:rsidRPr="004D522E">
        <w:rPr>
          <w:rFonts w:ascii="Times New Roman" w:hAnsi="Times New Roman"/>
          <w:lang w:val="nl-NL"/>
        </w:rPr>
        <w:t>giảm ở tất cả các cây trồng chính</w:t>
      </w:r>
      <w:r w:rsidR="00C634EC">
        <w:rPr>
          <w:rFonts w:ascii="Times New Roman" w:hAnsi="Times New Roman"/>
          <w:lang w:val="nl-NL"/>
        </w:rPr>
        <w:t xml:space="preserve">: </w:t>
      </w:r>
      <w:r w:rsidR="000A2CC3">
        <w:rPr>
          <w:rFonts w:ascii="Times New Roman" w:hAnsi="Times New Roman"/>
          <w:lang w:val="nl-NL"/>
        </w:rPr>
        <w:t>D</w:t>
      </w:r>
      <w:r w:rsidR="00C634EC">
        <w:rPr>
          <w:rFonts w:ascii="Times New Roman" w:hAnsi="Times New Roman"/>
          <w:lang w:val="nl-NL"/>
        </w:rPr>
        <w:t xml:space="preserve">iện tích lúa giảm </w:t>
      </w:r>
      <w:r w:rsidR="0027253B">
        <w:rPr>
          <w:rFonts w:ascii="Times New Roman" w:hAnsi="Times New Roman"/>
          <w:lang w:val="nl-NL"/>
        </w:rPr>
        <w:t>0,83%; ngô giảm 0,42%; khoai lang giảm 4,14%; lạc giảm 3,40%; đậu tương giảm 14,2%; rau các loại giảm 1,48%...</w:t>
      </w:r>
      <w:r w:rsidR="00C634EC">
        <w:rPr>
          <w:rFonts w:ascii="Times New Roman" w:hAnsi="Times New Roman"/>
          <w:lang w:val="nl-NL"/>
        </w:rPr>
        <w:t xml:space="preserve"> </w:t>
      </w:r>
    </w:p>
    <w:bookmarkEnd w:id="0"/>
    <w:p w14:paraId="25ECBCAD" w14:textId="2BBFA2FA" w:rsidR="00A84791" w:rsidRPr="00A84791" w:rsidRDefault="00A84791" w:rsidP="0003739C">
      <w:pPr>
        <w:spacing w:before="120" w:line="360" w:lineRule="exact"/>
        <w:ind w:firstLine="720"/>
        <w:jc w:val="both"/>
        <w:rPr>
          <w:rFonts w:ascii="Times New Roman" w:hAnsi="Times New Roman"/>
          <w:b/>
          <w:bCs/>
          <w:i/>
          <w:iCs/>
          <w:szCs w:val="28"/>
        </w:rPr>
      </w:pPr>
      <w:r w:rsidRPr="00A84791">
        <w:rPr>
          <w:rFonts w:ascii="Times New Roman" w:hAnsi="Times New Roman"/>
          <w:i/>
          <w:iCs/>
          <w:lang w:val="nl-NL"/>
        </w:rPr>
        <w:lastRenderedPageBreak/>
        <w:t>b. Chăn nuôi</w:t>
      </w:r>
    </w:p>
    <w:p w14:paraId="59F87F53" w14:textId="5D94BFA2" w:rsidR="0043683D" w:rsidRDefault="00E2015C" w:rsidP="0003739C">
      <w:pPr>
        <w:spacing w:before="120" w:line="360" w:lineRule="exact"/>
        <w:ind w:firstLine="720"/>
        <w:jc w:val="both"/>
        <w:rPr>
          <w:rFonts w:ascii="Times New Roman" w:hAnsi="Times New Roman"/>
        </w:rPr>
      </w:pPr>
      <w:r>
        <w:rPr>
          <w:rFonts w:ascii="Times New Roman" w:hAnsi="Times New Roman"/>
        </w:rPr>
        <w:t>C</w:t>
      </w:r>
      <w:r w:rsidR="0043683D">
        <w:rPr>
          <w:rFonts w:ascii="Times New Roman" w:hAnsi="Times New Roman"/>
        </w:rPr>
        <w:t>ông tác</w:t>
      </w:r>
      <w:r w:rsidR="0043683D" w:rsidRPr="0043683D">
        <w:rPr>
          <w:rFonts w:ascii="Times New Roman" w:hAnsi="Times New Roman"/>
        </w:rPr>
        <w:t xml:space="preserve"> kiểm tra và giám sát dịch bệnh trên đàn gia súc, gia cầm, đặc biệt là bệnh cúm gia cầm</w:t>
      </w:r>
      <w:r w:rsidR="003812B0">
        <w:rPr>
          <w:rFonts w:ascii="Times New Roman" w:hAnsi="Times New Roman"/>
        </w:rPr>
        <w:t>,</w:t>
      </w:r>
      <w:r w:rsidR="0043683D" w:rsidRPr="0043683D">
        <w:rPr>
          <w:rFonts w:ascii="Times New Roman" w:hAnsi="Times New Roman"/>
        </w:rPr>
        <w:t xml:space="preserve"> được </w:t>
      </w:r>
      <w:r w:rsidR="003812B0">
        <w:rPr>
          <w:rFonts w:ascii="Times New Roman" w:hAnsi="Times New Roman"/>
        </w:rPr>
        <w:t xml:space="preserve">tăng cường </w:t>
      </w:r>
      <w:r w:rsidR="0043683D" w:rsidRPr="0043683D">
        <w:rPr>
          <w:rFonts w:ascii="Times New Roman" w:hAnsi="Times New Roman"/>
        </w:rPr>
        <w:t>thực hiện</w:t>
      </w:r>
      <w:r w:rsidR="003812B0">
        <w:rPr>
          <w:rFonts w:ascii="Times New Roman" w:hAnsi="Times New Roman"/>
        </w:rPr>
        <w:t>, đảm bảo</w:t>
      </w:r>
      <w:r w:rsidR="0043683D" w:rsidRPr="0043683D">
        <w:rPr>
          <w:rFonts w:ascii="Times New Roman" w:hAnsi="Times New Roman"/>
        </w:rPr>
        <w:t xml:space="preserve"> phát hiện và xử lý nhan</w:t>
      </w:r>
      <w:r w:rsidR="00F46AF3">
        <w:rPr>
          <w:rFonts w:ascii="Times New Roman" w:hAnsi="Times New Roman"/>
        </w:rPr>
        <w:t>h</w:t>
      </w:r>
      <w:r w:rsidR="0043683D" w:rsidRPr="0043683D">
        <w:rPr>
          <w:rFonts w:ascii="Times New Roman" w:hAnsi="Times New Roman"/>
        </w:rPr>
        <w:t xml:space="preserve">, </w:t>
      </w:r>
      <w:r w:rsidR="000A2CC3">
        <w:rPr>
          <w:rFonts w:ascii="Times New Roman" w:hAnsi="Times New Roman"/>
        </w:rPr>
        <w:t>không để</w:t>
      </w:r>
      <w:r w:rsidR="0043683D" w:rsidRPr="0043683D">
        <w:rPr>
          <w:rFonts w:ascii="Times New Roman" w:hAnsi="Times New Roman"/>
        </w:rPr>
        <w:t xml:space="preserve"> dịch bệnh</w:t>
      </w:r>
      <w:r w:rsidR="000A2CC3">
        <w:rPr>
          <w:rFonts w:ascii="Times New Roman" w:hAnsi="Times New Roman"/>
        </w:rPr>
        <w:t xml:space="preserve"> lan rộng</w:t>
      </w:r>
      <w:r w:rsidR="0043683D" w:rsidRPr="0043683D">
        <w:rPr>
          <w:rFonts w:ascii="Times New Roman" w:hAnsi="Times New Roman"/>
        </w:rPr>
        <w:t xml:space="preserve">. </w:t>
      </w:r>
      <w:bookmarkStart w:id="1" w:name="_Hlk164270158"/>
      <w:r w:rsidR="003812B0">
        <w:rPr>
          <w:rFonts w:ascii="Times New Roman" w:hAnsi="Times New Roman"/>
        </w:rPr>
        <w:t>Trong kỳ, c</w:t>
      </w:r>
      <w:r w:rsidR="0043683D" w:rsidRPr="00CF19D0">
        <w:rPr>
          <w:rFonts w:ascii="Times New Roman" w:hAnsi="Times New Roman"/>
          <w:lang w:val="nl-NL"/>
        </w:rPr>
        <w:t xml:space="preserve">hăn nuôi lợn </w:t>
      </w:r>
      <w:r w:rsidR="0043683D">
        <w:rPr>
          <w:rFonts w:ascii="Times New Roman" w:hAnsi="Times New Roman"/>
          <w:lang w:val="nl-NL"/>
        </w:rPr>
        <w:t>thuận lợi hơn khi giá xuất chuồng lợn hơi đang ở mức cao</w:t>
      </w:r>
      <w:r w:rsidR="0043683D" w:rsidRPr="00F46AF3">
        <w:rPr>
          <w:rFonts w:ascii="Times New Roman" w:hAnsi="Times New Roman"/>
          <w:lang w:val="nl-NL"/>
        </w:rPr>
        <w:t>;</w:t>
      </w:r>
      <w:r w:rsidR="003812B0" w:rsidRPr="00F46AF3">
        <w:rPr>
          <w:rFonts w:ascii="Times New Roman" w:hAnsi="Times New Roman"/>
          <w:lang w:val="nl-NL"/>
        </w:rPr>
        <w:t xml:space="preserve"> ngược chiều,</w:t>
      </w:r>
      <w:r w:rsidR="0043683D" w:rsidRPr="00F46AF3">
        <w:rPr>
          <w:rFonts w:ascii="Times New Roman" w:hAnsi="Times New Roman"/>
          <w:lang w:val="nl-NL"/>
        </w:rPr>
        <w:t xml:space="preserve"> chăn </w:t>
      </w:r>
      <w:r w:rsidR="0043683D" w:rsidRPr="00CF19D0">
        <w:rPr>
          <w:rFonts w:ascii="Times New Roman" w:hAnsi="Times New Roman"/>
          <w:lang w:val="nl-NL"/>
        </w:rPr>
        <w:t xml:space="preserve">nuôi gia cầm gặp khó khăn do giá bán </w:t>
      </w:r>
      <w:r w:rsidR="0043683D">
        <w:rPr>
          <w:rFonts w:ascii="Times New Roman" w:hAnsi="Times New Roman"/>
          <w:lang w:val="nl-NL"/>
        </w:rPr>
        <w:t>sản phẩm giảm và ở mức</w:t>
      </w:r>
      <w:r w:rsidR="0043683D" w:rsidRPr="00CF19D0">
        <w:rPr>
          <w:rFonts w:ascii="Times New Roman" w:hAnsi="Times New Roman"/>
          <w:lang w:val="nl-NL"/>
        </w:rPr>
        <w:t xml:space="preserve"> thấp</w:t>
      </w:r>
      <w:r w:rsidR="0043683D">
        <w:rPr>
          <w:rFonts w:ascii="Times New Roman" w:hAnsi="Times New Roman"/>
          <w:lang w:val="nl-NL"/>
        </w:rPr>
        <w:t xml:space="preserve"> khiến người chăn nuôi thua lỗ</w:t>
      </w:r>
      <w:r w:rsidR="00A004B2">
        <w:rPr>
          <w:rStyle w:val="FootnoteReference"/>
          <w:rFonts w:ascii="Times New Roman" w:hAnsi="Times New Roman"/>
          <w:lang w:val="nl-NL"/>
        </w:rPr>
        <w:footnoteReference w:id="1"/>
      </w:r>
      <w:r w:rsidR="0043683D">
        <w:rPr>
          <w:rFonts w:ascii="Times New Roman" w:hAnsi="Times New Roman"/>
          <w:lang w:val="nl-NL"/>
        </w:rPr>
        <w:t>.</w:t>
      </w:r>
    </w:p>
    <w:p w14:paraId="03121CD9" w14:textId="77777777" w:rsidR="000A2CC3" w:rsidRDefault="00055654" w:rsidP="0003739C">
      <w:pPr>
        <w:spacing w:before="120" w:line="360" w:lineRule="exact"/>
        <w:ind w:firstLine="720"/>
        <w:jc w:val="both"/>
        <w:rPr>
          <w:rFonts w:ascii="Times New Roman" w:hAnsi="Times New Roman"/>
        </w:rPr>
      </w:pPr>
      <w:bookmarkStart w:id="2" w:name="_Hlk164270172"/>
      <w:bookmarkEnd w:id="1"/>
      <w:r>
        <w:rPr>
          <w:rFonts w:ascii="Times New Roman" w:eastAsia="SimSun" w:hAnsi="Times New Roman"/>
          <w:szCs w:val="28"/>
          <w:lang w:val="it-IT"/>
        </w:rPr>
        <w:t>Kết quả sản xuất chăn nuôi</w:t>
      </w:r>
      <w:r w:rsidR="000A2CC3">
        <w:rPr>
          <w:rFonts w:ascii="Times New Roman" w:eastAsia="SimSun" w:hAnsi="Times New Roman"/>
          <w:szCs w:val="28"/>
          <w:lang w:val="it-IT"/>
        </w:rPr>
        <w:t>:</w:t>
      </w:r>
      <w:r>
        <w:rPr>
          <w:rFonts w:ascii="Times New Roman" w:eastAsia="SimSun" w:hAnsi="Times New Roman"/>
          <w:szCs w:val="28"/>
          <w:lang w:val="it-IT"/>
        </w:rPr>
        <w:t xml:space="preserve"> </w:t>
      </w:r>
      <w:r w:rsidR="000A2CC3">
        <w:rPr>
          <w:rFonts w:ascii="Times New Roman" w:eastAsia="SimSun" w:hAnsi="Times New Roman"/>
          <w:szCs w:val="28"/>
          <w:lang w:val="it-IT"/>
        </w:rPr>
        <w:t>Tháng 4/2024,</w:t>
      </w:r>
      <w:r w:rsidR="003812B0">
        <w:rPr>
          <w:rFonts w:ascii="Times New Roman" w:eastAsia="SimSun" w:hAnsi="Times New Roman"/>
          <w:szCs w:val="28"/>
          <w:lang w:val="it-IT"/>
        </w:rPr>
        <w:t xml:space="preserve"> </w:t>
      </w:r>
      <w:r w:rsidR="000A2CC3">
        <w:rPr>
          <w:rFonts w:ascii="Times New Roman" w:eastAsia="SimSun" w:hAnsi="Times New Roman"/>
          <w:szCs w:val="28"/>
          <w:lang w:val="nl-NL"/>
        </w:rPr>
        <w:t>t</w:t>
      </w:r>
      <w:r w:rsidR="00A57E94" w:rsidRPr="00A84791">
        <w:rPr>
          <w:rFonts w:ascii="Times New Roman" w:eastAsia="SimSun" w:hAnsi="Times New Roman"/>
          <w:szCs w:val="28"/>
          <w:lang w:val="nl-NL"/>
        </w:rPr>
        <w:t>ổng sản lượng thịt hơi xuất chuồng</w:t>
      </w:r>
      <w:r w:rsidR="005A7AC7">
        <w:rPr>
          <w:rFonts w:ascii="Times New Roman" w:eastAsia="SimSun" w:hAnsi="Times New Roman"/>
          <w:szCs w:val="28"/>
          <w:lang w:val="nl-NL"/>
        </w:rPr>
        <w:t xml:space="preserve"> ước đạt 10.273 tấn,</w:t>
      </w:r>
      <w:r w:rsidR="00A57E94" w:rsidRPr="00A84791">
        <w:rPr>
          <w:rFonts w:ascii="Times New Roman" w:eastAsia="SimSun" w:hAnsi="Times New Roman"/>
          <w:szCs w:val="28"/>
          <w:lang w:val="nl-NL"/>
        </w:rPr>
        <w:t xml:space="preserve"> tăng 2,</w:t>
      </w:r>
      <w:r w:rsidR="00A57E94">
        <w:rPr>
          <w:rFonts w:ascii="Times New Roman" w:eastAsia="SimSun" w:hAnsi="Times New Roman"/>
          <w:szCs w:val="28"/>
          <w:lang w:val="nl-NL"/>
        </w:rPr>
        <w:t>08</w:t>
      </w:r>
      <w:r w:rsidR="00A57E94" w:rsidRPr="00A84791">
        <w:rPr>
          <w:rFonts w:ascii="Times New Roman" w:eastAsia="SimSun" w:hAnsi="Times New Roman"/>
          <w:szCs w:val="28"/>
          <w:lang w:val="nl-NL"/>
        </w:rPr>
        <w:t>%</w:t>
      </w:r>
      <w:r w:rsidR="005A7AC7">
        <w:rPr>
          <w:rFonts w:ascii="Times New Roman" w:eastAsia="SimSun" w:hAnsi="Times New Roman"/>
          <w:szCs w:val="28"/>
          <w:lang w:val="nl-NL"/>
        </w:rPr>
        <w:t xml:space="preserve"> so với cùng kỳ</w:t>
      </w:r>
      <w:r w:rsidR="003812B0">
        <w:rPr>
          <w:rFonts w:ascii="Times New Roman" w:eastAsia="SimSun" w:hAnsi="Times New Roman"/>
          <w:szCs w:val="28"/>
          <w:lang w:val="nl-NL"/>
        </w:rPr>
        <w:t xml:space="preserve"> </w:t>
      </w:r>
      <w:r w:rsidR="005A7AC7">
        <w:rPr>
          <w:rFonts w:ascii="Times New Roman" w:eastAsia="SimSun" w:hAnsi="Times New Roman"/>
          <w:szCs w:val="28"/>
          <w:lang w:val="nl-NL"/>
        </w:rPr>
        <w:t>(</w:t>
      </w:r>
      <w:r w:rsidR="003812B0">
        <w:rPr>
          <w:rFonts w:ascii="Times New Roman" w:eastAsia="SimSun" w:hAnsi="Times New Roman"/>
          <w:szCs w:val="28"/>
          <w:lang w:val="nl-NL"/>
        </w:rPr>
        <w:t>trong đó</w:t>
      </w:r>
      <w:r w:rsidR="005A7AC7">
        <w:rPr>
          <w:rFonts w:ascii="Times New Roman" w:eastAsia="SimSun" w:hAnsi="Times New Roman"/>
          <w:szCs w:val="28"/>
          <w:lang w:val="nl-NL"/>
        </w:rPr>
        <w:t>,</w:t>
      </w:r>
      <w:r w:rsidR="003812B0">
        <w:rPr>
          <w:rFonts w:ascii="Times New Roman" w:eastAsia="SimSun" w:hAnsi="Times New Roman"/>
          <w:szCs w:val="28"/>
          <w:lang w:val="nl-NL"/>
        </w:rPr>
        <w:t xml:space="preserve"> thịt lợn tăng </w:t>
      </w:r>
      <w:r w:rsidR="005A7AC7">
        <w:rPr>
          <w:rFonts w:ascii="Times New Roman" w:eastAsia="SimSun" w:hAnsi="Times New Roman"/>
          <w:szCs w:val="28"/>
          <w:lang w:val="nl-NL"/>
        </w:rPr>
        <w:t>2,15%; thịt gia cầm hơi tăng 3,0%)</w:t>
      </w:r>
      <w:r w:rsidR="004D41D0" w:rsidRPr="00A84791">
        <w:rPr>
          <w:rFonts w:ascii="Times New Roman" w:eastAsia="SimSun" w:hAnsi="Times New Roman"/>
          <w:szCs w:val="28"/>
          <w:lang w:val="nl-NL"/>
        </w:rPr>
        <w:t>; trứng gia cầm</w:t>
      </w:r>
      <w:r>
        <w:rPr>
          <w:rFonts w:ascii="Times New Roman" w:eastAsia="SimSun" w:hAnsi="Times New Roman"/>
          <w:szCs w:val="28"/>
          <w:lang w:val="nl-NL"/>
        </w:rPr>
        <w:t xml:space="preserve"> đạt 60,3 triệu quả,</w:t>
      </w:r>
      <w:r w:rsidR="004D41D0" w:rsidRPr="00A84791">
        <w:rPr>
          <w:rFonts w:ascii="Times New Roman" w:eastAsia="SimSun" w:hAnsi="Times New Roman"/>
          <w:szCs w:val="28"/>
          <w:lang w:val="nl-NL"/>
        </w:rPr>
        <w:t xml:space="preserve"> tăng </w:t>
      </w:r>
      <w:r w:rsidR="00A57E94">
        <w:rPr>
          <w:rFonts w:ascii="Times New Roman" w:eastAsia="SimSun" w:hAnsi="Times New Roman"/>
          <w:szCs w:val="28"/>
          <w:lang w:val="nl-NL"/>
        </w:rPr>
        <w:t>4,89</w:t>
      </w:r>
      <w:r w:rsidR="004D41D0" w:rsidRPr="00A84791">
        <w:rPr>
          <w:rFonts w:ascii="Times New Roman" w:eastAsia="SimSun" w:hAnsi="Times New Roman"/>
          <w:szCs w:val="28"/>
          <w:lang w:val="nl-NL"/>
        </w:rPr>
        <w:t>%</w:t>
      </w:r>
      <w:r w:rsidR="005A7AC7">
        <w:rPr>
          <w:rFonts w:ascii="Times New Roman" w:eastAsia="SimSun" w:hAnsi="Times New Roman"/>
          <w:szCs w:val="28"/>
          <w:lang w:val="nl-NL"/>
        </w:rPr>
        <w:t xml:space="preserve">; sữa bò tươi </w:t>
      </w:r>
      <w:r>
        <w:rPr>
          <w:rFonts w:ascii="Times New Roman" w:eastAsia="SimSun" w:hAnsi="Times New Roman"/>
          <w:szCs w:val="28"/>
          <w:lang w:val="nl-NL"/>
        </w:rPr>
        <w:t xml:space="preserve">5.250 tấn, </w:t>
      </w:r>
      <w:r w:rsidR="005A7AC7">
        <w:rPr>
          <w:rFonts w:ascii="Times New Roman" w:eastAsia="SimSun" w:hAnsi="Times New Roman"/>
          <w:szCs w:val="28"/>
          <w:lang w:val="nl-NL"/>
        </w:rPr>
        <w:t>tăng 1,94%</w:t>
      </w:r>
      <w:r w:rsidR="004D41D0" w:rsidRPr="00A84791">
        <w:rPr>
          <w:rFonts w:ascii="Times New Roman" w:eastAsia="SimSun" w:hAnsi="Times New Roman"/>
          <w:szCs w:val="28"/>
          <w:lang w:val="nl-NL"/>
        </w:rPr>
        <w:t xml:space="preserve">. </w:t>
      </w:r>
      <w:bookmarkEnd w:id="2"/>
      <w:r w:rsidR="00A84791" w:rsidRPr="00CA06EE">
        <w:rPr>
          <w:rFonts w:ascii="Times New Roman" w:hAnsi="Times New Roman"/>
        </w:rPr>
        <w:t xml:space="preserve">Số lượng đàn gia súc, gia cầm ước tính: </w:t>
      </w:r>
      <w:r w:rsidR="004B624A">
        <w:rPr>
          <w:rFonts w:ascii="Times New Roman" w:hAnsi="Times New Roman"/>
        </w:rPr>
        <w:t>Đ</w:t>
      </w:r>
      <w:r w:rsidR="00A84791" w:rsidRPr="00CA06EE">
        <w:rPr>
          <w:rFonts w:ascii="Times New Roman" w:hAnsi="Times New Roman"/>
        </w:rPr>
        <w:t xml:space="preserve">àn trâu có </w:t>
      </w:r>
      <w:r w:rsidR="00CA06EE" w:rsidRPr="00CA06EE">
        <w:rPr>
          <w:rFonts w:ascii="Times New Roman" w:hAnsi="Times New Roman"/>
        </w:rPr>
        <w:t>15,9</w:t>
      </w:r>
      <w:r w:rsidR="00A84791" w:rsidRPr="00CA06EE">
        <w:rPr>
          <w:rFonts w:ascii="Times New Roman" w:hAnsi="Times New Roman"/>
        </w:rPr>
        <w:t xml:space="preserve"> nghìn con, giảm </w:t>
      </w:r>
      <w:r w:rsidR="00CA06EE" w:rsidRPr="00CA06EE">
        <w:rPr>
          <w:rFonts w:ascii="Times New Roman" w:hAnsi="Times New Roman"/>
        </w:rPr>
        <w:t>4,</w:t>
      </w:r>
      <w:r w:rsidR="00A57E94">
        <w:rPr>
          <w:rFonts w:ascii="Times New Roman" w:hAnsi="Times New Roman"/>
        </w:rPr>
        <w:t>52</w:t>
      </w:r>
      <w:r w:rsidR="00A84791" w:rsidRPr="00CA06EE">
        <w:rPr>
          <w:rFonts w:ascii="Times New Roman" w:hAnsi="Times New Roman"/>
        </w:rPr>
        <w:t xml:space="preserve">% so cùng thời điểm năm trước; đàn bò có </w:t>
      </w:r>
      <w:r w:rsidR="00A57E94">
        <w:rPr>
          <w:rFonts w:ascii="Times New Roman" w:hAnsi="Times New Roman"/>
        </w:rPr>
        <w:t>89,5</w:t>
      </w:r>
      <w:r w:rsidR="00A84791" w:rsidRPr="00CA06EE">
        <w:rPr>
          <w:rFonts w:ascii="Times New Roman" w:hAnsi="Times New Roman"/>
        </w:rPr>
        <w:t xml:space="preserve"> nghìn con, giảm </w:t>
      </w:r>
      <w:r w:rsidR="00A57E94">
        <w:rPr>
          <w:rFonts w:ascii="Times New Roman" w:hAnsi="Times New Roman"/>
        </w:rPr>
        <w:t>3,76</w:t>
      </w:r>
      <w:r w:rsidR="00A84791" w:rsidRPr="00CA06EE">
        <w:rPr>
          <w:rFonts w:ascii="Times New Roman" w:hAnsi="Times New Roman"/>
        </w:rPr>
        <w:t xml:space="preserve">%; đàn lợn </w:t>
      </w:r>
      <w:r w:rsidR="00A57E94">
        <w:rPr>
          <w:rFonts w:ascii="Times New Roman" w:hAnsi="Times New Roman"/>
        </w:rPr>
        <w:t>484,1</w:t>
      </w:r>
      <w:r w:rsidR="00A84791" w:rsidRPr="00CA06EE">
        <w:rPr>
          <w:rFonts w:ascii="Times New Roman" w:hAnsi="Times New Roman"/>
        </w:rPr>
        <w:t xml:space="preserve"> nghìn con, tăng 1,</w:t>
      </w:r>
      <w:r w:rsidR="00A57E94">
        <w:rPr>
          <w:rFonts w:ascii="Times New Roman" w:hAnsi="Times New Roman"/>
        </w:rPr>
        <w:t>6</w:t>
      </w:r>
      <w:r w:rsidR="00CA06EE" w:rsidRPr="00CA06EE">
        <w:rPr>
          <w:rFonts w:ascii="Times New Roman" w:hAnsi="Times New Roman"/>
        </w:rPr>
        <w:t>9</w:t>
      </w:r>
      <w:r w:rsidR="00A84791" w:rsidRPr="00CA06EE">
        <w:rPr>
          <w:rFonts w:ascii="Times New Roman" w:hAnsi="Times New Roman"/>
        </w:rPr>
        <w:t xml:space="preserve">%; đàn gia cầm </w:t>
      </w:r>
      <w:r w:rsidR="00CA06EE" w:rsidRPr="00CA06EE">
        <w:rPr>
          <w:rFonts w:ascii="Times New Roman" w:hAnsi="Times New Roman"/>
        </w:rPr>
        <w:t>11,</w:t>
      </w:r>
      <w:r w:rsidR="00A57E94">
        <w:rPr>
          <w:rFonts w:ascii="Times New Roman" w:hAnsi="Times New Roman"/>
        </w:rPr>
        <w:t>7</w:t>
      </w:r>
      <w:r w:rsidR="00A84791" w:rsidRPr="00CA06EE">
        <w:rPr>
          <w:rFonts w:ascii="Times New Roman" w:hAnsi="Times New Roman"/>
        </w:rPr>
        <w:t xml:space="preserve"> nghìn con, </w:t>
      </w:r>
      <w:r w:rsidR="00A57E94">
        <w:rPr>
          <w:rFonts w:ascii="Times New Roman" w:hAnsi="Times New Roman"/>
        </w:rPr>
        <w:t>giảm 2,51</w:t>
      </w:r>
      <w:r w:rsidR="00A84791" w:rsidRPr="00CA06EE">
        <w:rPr>
          <w:rFonts w:ascii="Times New Roman" w:hAnsi="Times New Roman"/>
        </w:rPr>
        <w:t>%.</w:t>
      </w:r>
      <w:r w:rsidR="000A2CC3">
        <w:rPr>
          <w:rFonts w:ascii="Times New Roman" w:hAnsi="Times New Roman"/>
        </w:rPr>
        <w:t xml:space="preserve"> </w:t>
      </w:r>
    </w:p>
    <w:p w14:paraId="3CC9FF59" w14:textId="1926DDA7" w:rsidR="00A84791" w:rsidRPr="00A84791" w:rsidRDefault="000A2CC3" w:rsidP="0003739C">
      <w:pPr>
        <w:spacing w:before="120" w:line="360" w:lineRule="exact"/>
        <w:ind w:firstLine="720"/>
        <w:jc w:val="both"/>
        <w:rPr>
          <w:rFonts w:ascii="Times New Roman" w:hAnsi="Times New Roman"/>
        </w:rPr>
      </w:pPr>
      <w:r w:rsidRPr="00A84791">
        <w:rPr>
          <w:rFonts w:ascii="Times New Roman" w:eastAsia="SimSun" w:hAnsi="Times New Roman"/>
          <w:szCs w:val="28"/>
          <w:lang w:val="nl-NL"/>
        </w:rPr>
        <w:t xml:space="preserve">Tính chung </w:t>
      </w:r>
      <w:r>
        <w:rPr>
          <w:rFonts w:ascii="Times New Roman" w:eastAsia="SimSun" w:hAnsi="Times New Roman"/>
          <w:szCs w:val="28"/>
          <w:lang w:val="nl-NL"/>
        </w:rPr>
        <w:t xml:space="preserve">4 </w:t>
      </w:r>
      <w:r w:rsidRPr="00A84791">
        <w:rPr>
          <w:rFonts w:ascii="Times New Roman" w:eastAsia="SimSun" w:hAnsi="Times New Roman"/>
          <w:szCs w:val="28"/>
          <w:lang w:val="nl-NL"/>
        </w:rPr>
        <w:t>tháng đầu năm, tổng sản lượng thịt hơi xuất chuồng tăng 2,</w:t>
      </w:r>
      <w:r>
        <w:rPr>
          <w:rFonts w:ascii="Times New Roman" w:eastAsia="SimSun" w:hAnsi="Times New Roman"/>
          <w:szCs w:val="28"/>
          <w:lang w:val="nl-NL"/>
        </w:rPr>
        <w:t>02</w:t>
      </w:r>
      <w:r w:rsidRPr="00A84791">
        <w:rPr>
          <w:rFonts w:ascii="Times New Roman" w:eastAsia="SimSun" w:hAnsi="Times New Roman"/>
          <w:szCs w:val="28"/>
          <w:lang w:val="nl-NL"/>
        </w:rPr>
        <w:t>%; trứng tăng 5,</w:t>
      </w:r>
      <w:r>
        <w:rPr>
          <w:rFonts w:ascii="Times New Roman" w:eastAsia="SimSun" w:hAnsi="Times New Roman"/>
          <w:szCs w:val="28"/>
          <w:lang w:val="nl-NL"/>
        </w:rPr>
        <w:t>21</w:t>
      </w:r>
      <w:r w:rsidRPr="00A84791">
        <w:rPr>
          <w:rFonts w:ascii="Times New Roman" w:eastAsia="SimSun" w:hAnsi="Times New Roman"/>
          <w:szCs w:val="28"/>
          <w:lang w:val="nl-NL"/>
        </w:rPr>
        <w:t>%</w:t>
      </w:r>
      <w:r>
        <w:rPr>
          <w:rFonts w:ascii="Times New Roman" w:eastAsia="SimSun" w:hAnsi="Times New Roman"/>
          <w:szCs w:val="28"/>
          <w:lang w:val="nl-NL"/>
        </w:rPr>
        <w:t>; sữa bò tươi tăng 2,34%</w:t>
      </w:r>
      <w:r w:rsidRPr="00A84791">
        <w:rPr>
          <w:rFonts w:ascii="Times New Roman" w:eastAsia="SimSun" w:hAnsi="Times New Roman"/>
          <w:szCs w:val="28"/>
          <w:lang w:val="nl-NL"/>
        </w:rPr>
        <w:t xml:space="preserve"> so cùng kỳ.</w:t>
      </w:r>
      <w:r>
        <w:rPr>
          <w:rFonts w:ascii="Times New Roman" w:eastAsia="SimSun" w:hAnsi="Times New Roman"/>
          <w:szCs w:val="28"/>
          <w:lang w:val="nl-NL"/>
        </w:rPr>
        <w:t xml:space="preserve"> </w:t>
      </w:r>
      <w:r w:rsidR="00A84791">
        <w:rPr>
          <w:rFonts w:ascii="Times New Roman" w:hAnsi="Times New Roman"/>
        </w:rPr>
        <w:t xml:space="preserve"> </w:t>
      </w:r>
    </w:p>
    <w:p w14:paraId="11834685" w14:textId="767446C3" w:rsidR="00980AC5" w:rsidRPr="00CD1566" w:rsidRDefault="00980AC5" w:rsidP="0003739C">
      <w:pPr>
        <w:spacing w:before="120" w:line="360" w:lineRule="exact"/>
        <w:ind w:firstLine="720"/>
        <w:jc w:val="both"/>
        <w:rPr>
          <w:rFonts w:ascii="Times New Roman" w:hAnsi="Times New Roman"/>
          <w:b/>
          <w:bCs/>
          <w:i/>
          <w:iCs/>
          <w:szCs w:val="28"/>
          <w:lang w:val="nl-NL"/>
        </w:rPr>
      </w:pPr>
      <w:r w:rsidRPr="00CD1566">
        <w:rPr>
          <w:rFonts w:ascii="Times New Roman" w:hAnsi="Times New Roman"/>
          <w:b/>
          <w:bCs/>
          <w:i/>
          <w:iCs/>
          <w:szCs w:val="28"/>
          <w:lang w:val="nl-NL"/>
        </w:rPr>
        <w:t>1.2. Sản xuất lâm nghiệp</w:t>
      </w:r>
    </w:p>
    <w:p w14:paraId="656BEEFB" w14:textId="77777777" w:rsidR="000A2CC3" w:rsidRDefault="000A2CC3" w:rsidP="0003739C">
      <w:pPr>
        <w:spacing w:before="120" w:line="360" w:lineRule="exact"/>
        <w:ind w:firstLine="720"/>
        <w:jc w:val="both"/>
        <w:rPr>
          <w:rFonts w:ascii="Times New Roman" w:hAnsi="Times New Roman"/>
        </w:rPr>
      </w:pPr>
      <w:r>
        <w:rPr>
          <w:rFonts w:ascii="Times New Roman" w:hAnsi="Times New Roman"/>
          <w:bCs/>
          <w:lang w:val="nl-NL"/>
        </w:rPr>
        <w:t>Tháng 4/2024, h</w:t>
      </w:r>
      <w:r w:rsidR="003A71D9" w:rsidRPr="003A71D9">
        <w:rPr>
          <w:rFonts w:ascii="Times New Roman" w:hAnsi="Times New Roman"/>
          <w:bCs/>
          <w:lang w:val="nl-NL"/>
        </w:rPr>
        <w:t>oạt động sản xuất lâm nghiệp tiếp tục duy trì với các hoạt động trồng rừng, trồng cây phân tán, bảo vệ, chăm sóc rừng</w:t>
      </w:r>
      <w:r w:rsidR="003A71D9">
        <w:rPr>
          <w:rFonts w:ascii="Times New Roman" w:hAnsi="Times New Roman"/>
          <w:bCs/>
          <w:lang w:val="nl-NL"/>
        </w:rPr>
        <w:t>.</w:t>
      </w:r>
      <w:r w:rsidR="003A71D9" w:rsidRPr="003A71D9">
        <w:rPr>
          <w:rFonts w:ascii="Times New Roman" w:hAnsi="Times New Roman"/>
          <w:bCs/>
          <w:lang w:val="nl-NL"/>
        </w:rPr>
        <w:t xml:space="preserve"> </w:t>
      </w:r>
      <w:r w:rsidR="00476B18">
        <w:rPr>
          <w:rFonts w:ascii="Times New Roman" w:hAnsi="Times New Roman"/>
        </w:rPr>
        <w:t>Ư</w:t>
      </w:r>
      <w:r w:rsidR="00235AAD" w:rsidRPr="008A2E12">
        <w:rPr>
          <w:rFonts w:ascii="Times New Roman" w:hAnsi="Times New Roman"/>
        </w:rPr>
        <w:t>ớc tính toàn tỉnh</w:t>
      </w:r>
      <w:r w:rsidR="00235AAD" w:rsidRPr="008A2E12">
        <w:rPr>
          <w:rFonts w:ascii="Times New Roman" w:hAnsi="Times New Roman"/>
          <w:lang w:val="vi-VN"/>
        </w:rPr>
        <w:t xml:space="preserve"> </w:t>
      </w:r>
      <w:r w:rsidR="00235AAD" w:rsidRPr="008A2E12">
        <w:rPr>
          <w:rFonts w:ascii="Times New Roman" w:hAnsi="Times New Roman"/>
        </w:rPr>
        <w:t>trồng</w:t>
      </w:r>
      <w:r w:rsidR="00235AAD" w:rsidRPr="008A2E12">
        <w:rPr>
          <w:rFonts w:ascii="Times New Roman" w:hAnsi="Times New Roman"/>
          <w:lang w:val="vi-VN"/>
        </w:rPr>
        <w:t xml:space="preserve"> </w:t>
      </w:r>
      <w:r w:rsidR="00235AAD" w:rsidRPr="008A2E12">
        <w:rPr>
          <w:rFonts w:ascii="Times New Roman" w:hAnsi="Times New Roman"/>
        </w:rPr>
        <w:t xml:space="preserve">được </w:t>
      </w:r>
      <w:r w:rsidR="003A71D9">
        <w:rPr>
          <w:rFonts w:ascii="Times New Roman" w:hAnsi="Times New Roman"/>
        </w:rPr>
        <w:t>163,6</w:t>
      </w:r>
      <w:r w:rsidR="00235AAD" w:rsidRPr="008A2E12">
        <w:rPr>
          <w:rFonts w:ascii="Times New Roman" w:hAnsi="Times New Roman"/>
        </w:rPr>
        <w:t xml:space="preserve"> ha rừng trồng mới tập </w:t>
      </w:r>
      <w:r w:rsidR="00235AAD" w:rsidRPr="008A2E12">
        <w:rPr>
          <w:rFonts w:ascii="Times New Roman" w:hAnsi="Times New Roman"/>
          <w:lang w:val="vi-VN"/>
        </w:rPr>
        <w:t>trung,</w:t>
      </w:r>
      <w:r w:rsidR="00235AAD" w:rsidRPr="008A2E12">
        <w:rPr>
          <w:rFonts w:ascii="Times New Roman" w:hAnsi="Times New Roman"/>
        </w:rPr>
        <w:t xml:space="preserve"> </w:t>
      </w:r>
      <w:r w:rsidR="003A71D9">
        <w:rPr>
          <w:rFonts w:ascii="Times New Roman" w:hAnsi="Times New Roman"/>
        </w:rPr>
        <w:t>giảm 12,89%</w:t>
      </w:r>
      <w:r w:rsidR="00235AAD" w:rsidRPr="008A2E12">
        <w:rPr>
          <w:rFonts w:ascii="Times New Roman" w:hAnsi="Times New Roman"/>
        </w:rPr>
        <w:t xml:space="preserve"> và</w:t>
      </w:r>
      <w:r w:rsidR="00235AAD" w:rsidRPr="008A2E12">
        <w:rPr>
          <w:rFonts w:ascii="Times New Roman" w:hAnsi="Times New Roman"/>
          <w:lang w:val="vi-VN"/>
        </w:rPr>
        <w:t xml:space="preserve"> </w:t>
      </w:r>
      <w:r w:rsidR="003A71D9">
        <w:rPr>
          <w:rFonts w:ascii="Times New Roman" w:hAnsi="Times New Roman"/>
        </w:rPr>
        <w:t>105,3</w:t>
      </w:r>
      <w:r w:rsidR="00235AAD" w:rsidRPr="008A2E12">
        <w:rPr>
          <w:rFonts w:ascii="Times New Roman" w:hAnsi="Times New Roman"/>
        </w:rPr>
        <w:t xml:space="preserve"> nghìn cây lâm nghiệp phân tán, tăng </w:t>
      </w:r>
      <w:r w:rsidR="003A71D9">
        <w:rPr>
          <w:rFonts w:ascii="Times New Roman" w:hAnsi="Times New Roman"/>
        </w:rPr>
        <w:t>15,74</w:t>
      </w:r>
      <w:r w:rsidR="00235AAD" w:rsidRPr="008A2E12">
        <w:rPr>
          <w:rFonts w:ascii="Times New Roman" w:hAnsi="Times New Roman"/>
        </w:rPr>
        <w:t xml:space="preserve">% so với cùng kỳ. </w:t>
      </w:r>
      <w:r w:rsidR="003A71D9" w:rsidRPr="003A71D9">
        <w:rPr>
          <w:rFonts w:ascii="Times New Roman" w:hAnsi="Times New Roman"/>
          <w:lang w:val="nl-NL"/>
        </w:rPr>
        <w:t>Sản lượng gỗ khai thác ước đạt 4.089,0 m</w:t>
      </w:r>
      <w:r w:rsidR="003A71D9" w:rsidRPr="003A71D9">
        <w:rPr>
          <w:rFonts w:ascii="Times New Roman" w:hAnsi="Times New Roman"/>
          <w:vertAlign w:val="superscript"/>
          <w:lang w:val="nl-NL"/>
        </w:rPr>
        <w:t>3</w:t>
      </w:r>
      <w:r w:rsidR="003A71D9" w:rsidRPr="003A71D9">
        <w:rPr>
          <w:rFonts w:ascii="Times New Roman" w:hAnsi="Times New Roman"/>
          <w:lang w:val="nl-NL"/>
        </w:rPr>
        <w:t>, tăng 5,20%; sản lượng củi khai thác ước đạt 5.561,0 ste, tăng 3,83% so với cùng kỳ</w:t>
      </w:r>
      <w:r w:rsidR="00235AAD" w:rsidRPr="00336207">
        <w:rPr>
          <w:rFonts w:ascii="Times New Roman" w:hAnsi="Times New Roman"/>
        </w:rPr>
        <w:t>.</w:t>
      </w:r>
    </w:p>
    <w:p w14:paraId="5D116887" w14:textId="78BBFCAE" w:rsidR="003A71D9" w:rsidRPr="001F3445" w:rsidRDefault="003A71D9" w:rsidP="0003739C">
      <w:pPr>
        <w:spacing w:before="120" w:line="360" w:lineRule="exact"/>
        <w:ind w:firstLine="720"/>
        <w:jc w:val="both"/>
        <w:rPr>
          <w:rFonts w:ascii="Times New Roman" w:hAnsi="Times New Roman"/>
          <w:spacing w:val="-6"/>
          <w:lang w:val="nl-NL"/>
        </w:rPr>
      </w:pPr>
      <w:r w:rsidRPr="001F3445">
        <w:rPr>
          <w:rFonts w:ascii="Times New Roman" w:hAnsi="Times New Roman"/>
          <w:spacing w:val="-6"/>
          <w:lang w:val="nl-NL"/>
        </w:rPr>
        <w:t>Tính chung 4 tháng đầu năm: Diện tích rừng trồng mới tập trung ước đạt 329,9 ha, giảm nhẹ</w:t>
      </w:r>
      <w:r w:rsidR="007B02D6" w:rsidRPr="001F3445">
        <w:rPr>
          <w:rFonts w:ascii="Times New Roman" w:hAnsi="Times New Roman"/>
          <w:spacing w:val="-6"/>
          <w:lang w:val="nl-NL"/>
        </w:rPr>
        <w:t xml:space="preserve"> so với cùng kỳ năm 2023</w:t>
      </w:r>
      <w:r w:rsidRPr="001F3445">
        <w:rPr>
          <w:rFonts w:ascii="Times New Roman" w:hAnsi="Times New Roman"/>
          <w:spacing w:val="-6"/>
          <w:lang w:val="nl-NL"/>
        </w:rPr>
        <w:t xml:space="preserve">; số cây trồng phân tán ước đạt 378,8 nghìn cây, giảm 2,77%; sản lượng gỗ khai thác </w:t>
      </w:r>
      <w:bookmarkStart w:id="3" w:name="_Hlk164270264"/>
      <w:r w:rsidRPr="001F3445">
        <w:rPr>
          <w:rFonts w:ascii="Times New Roman" w:hAnsi="Times New Roman"/>
          <w:spacing w:val="-6"/>
          <w:lang w:val="nl-NL"/>
        </w:rPr>
        <w:t>tăng 2,95%</w:t>
      </w:r>
      <w:bookmarkEnd w:id="3"/>
      <w:r w:rsidRPr="001F3445">
        <w:rPr>
          <w:rFonts w:ascii="Times New Roman" w:hAnsi="Times New Roman"/>
          <w:spacing w:val="-6"/>
          <w:lang w:val="nl-NL"/>
        </w:rPr>
        <w:t>; sản lượng củi khai thác tăng 0,27%.</w:t>
      </w:r>
    </w:p>
    <w:p w14:paraId="3626ACE1" w14:textId="16EBA896" w:rsidR="003A71D9" w:rsidRPr="001F3445" w:rsidRDefault="00235AAD" w:rsidP="0003739C">
      <w:pPr>
        <w:spacing w:before="120" w:line="360" w:lineRule="exact"/>
        <w:ind w:firstLine="720"/>
        <w:jc w:val="both"/>
        <w:rPr>
          <w:rFonts w:ascii="Times New Roman" w:hAnsi="Times New Roman"/>
          <w:spacing w:val="-6"/>
          <w:lang w:val="nl-NL"/>
        </w:rPr>
      </w:pPr>
      <w:r w:rsidRPr="001F3445">
        <w:rPr>
          <w:rFonts w:ascii="Times New Roman" w:hAnsi="Times New Roman"/>
          <w:spacing w:val="-6"/>
          <w:lang w:val="nl-NL"/>
        </w:rPr>
        <w:t xml:space="preserve">Công tác phòng chống và cảnh báo cháy rừng </w:t>
      </w:r>
      <w:r w:rsidRPr="001F3445">
        <w:rPr>
          <w:rFonts w:ascii="Times New Roman" w:hAnsi="Times New Roman"/>
          <w:spacing w:val="-6"/>
          <w:lang w:val="vi-VN"/>
        </w:rPr>
        <w:t>tiếp tục được thực hiện hiệu quả</w:t>
      </w:r>
      <w:r w:rsidR="003A71D9" w:rsidRPr="001F3445">
        <w:rPr>
          <w:rFonts w:ascii="Times New Roman" w:hAnsi="Times New Roman"/>
          <w:spacing w:val="-6"/>
        </w:rPr>
        <w:t>. Đ</w:t>
      </w:r>
      <w:r w:rsidR="003A71D9" w:rsidRPr="001F3445">
        <w:rPr>
          <w:rFonts w:ascii="Times New Roman" w:hAnsi="Times New Roman"/>
          <w:spacing w:val="-6"/>
          <w:lang w:val="nl-NL"/>
        </w:rPr>
        <w:t xml:space="preserve">ến thời điển này của </w:t>
      </w:r>
      <w:r w:rsidR="003A71D9" w:rsidRPr="001F3445">
        <w:rPr>
          <w:rFonts w:ascii="Times New Roman" w:hAnsi="Times New Roman"/>
          <w:spacing w:val="-6"/>
        </w:rPr>
        <w:t xml:space="preserve">tháng </w:t>
      </w:r>
      <w:r w:rsidR="00537A99" w:rsidRPr="001F3445">
        <w:rPr>
          <w:rFonts w:ascii="Times New Roman" w:hAnsi="Times New Roman"/>
          <w:spacing w:val="-6"/>
        </w:rPr>
        <w:t>4/2024</w:t>
      </w:r>
      <w:r w:rsidR="003A71D9" w:rsidRPr="001F3445">
        <w:rPr>
          <w:rFonts w:ascii="Times New Roman" w:hAnsi="Times New Roman"/>
          <w:spacing w:val="-6"/>
          <w:lang w:val="nl-NL"/>
        </w:rPr>
        <w:t>, trên địa bàn tỉnh không có vụ cháy rừng nào xảy ra.</w:t>
      </w:r>
    </w:p>
    <w:p w14:paraId="61FC6F6A" w14:textId="04C2FA8D" w:rsidR="00980AC5" w:rsidRPr="00ED6467" w:rsidRDefault="00980AC5" w:rsidP="0003739C">
      <w:pPr>
        <w:spacing w:before="120" w:line="360" w:lineRule="exact"/>
        <w:ind w:firstLine="720"/>
        <w:jc w:val="both"/>
        <w:rPr>
          <w:rFonts w:ascii="Times New Roman" w:hAnsi="Times New Roman"/>
          <w:b/>
          <w:bCs/>
          <w:i/>
          <w:iCs/>
          <w:szCs w:val="28"/>
        </w:rPr>
      </w:pPr>
      <w:r w:rsidRPr="00ED6467">
        <w:rPr>
          <w:rFonts w:ascii="Times New Roman" w:hAnsi="Times New Roman"/>
          <w:b/>
          <w:bCs/>
          <w:i/>
          <w:iCs/>
          <w:szCs w:val="28"/>
        </w:rPr>
        <w:t>1.3. Sản xuất thuỷ sản</w:t>
      </w:r>
    </w:p>
    <w:p w14:paraId="75048291" w14:textId="2126E439" w:rsidR="003A71D9" w:rsidRPr="003A71D9" w:rsidRDefault="003A71D9" w:rsidP="003A71D9">
      <w:pPr>
        <w:spacing w:before="120" w:line="281" w:lineRule="auto"/>
        <w:ind w:firstLine="720"/>
        <w:jc w:val="both"/>
        <w:rPr>
          <w:rFonts w:ascii="Times New Roman" w:hAnsi="Times New Roman"/>
          <w:lang w:val="nl-NL"/>
        </w:rPr>
      </w:pPr>
      <w:r w:rsidRPr="00CF19D0">
        <w:rPr>
          <w:rFonts w:ascii="Times New Roman" w:hAnsi="Times New Roman"/>
          <w:lang w:val="nl-NL"/>
        </w:rPr>
        <w:t>Sản xuất thủy sản trong tháng ổn định</w:t>
      </w:r>
      <w:r>
        <w:rPr>
          <w:rFonts w:ascii="Times New Roman" w:hAnsi="Times New Roman"/>
          <w:lang w:val="nl-NL"/>
        </w:rPr>
        <w:t>.</w:t>
      </w:r>
      <w:r w:rsidRPr="003A71D9">
        <w:rPr>
          <w:rFonts w:ascii="Times New Roman" w:hAnsi="Times New Roman"/>
          <w:lang w:val="nl-NL"/>
        </w:rPr>
        <w:t xml:space="preserve"> Tổng sản lượng thủy sản trong tháng </w:t>
      </w:r>
      <w:r w:rsidR="00537A99">
        <w:rPr>
          <w:rFonts w:ascii="Times New Roman" w:hAnsi="Times New Roman"/>
          <w:lang w:val="nl-NL"/>
        </w:rPr>
        <w:t xml:space="preserve">4/2024 </w:t>
      </w:r>
      <w:r w:rsidRPr="003A71D9">
        <w:rPr>
          <w:rFonts w:ascii="Times New Roman" w:hAnsi="Times New Roman"/>
          <w:lang w:val="nl-NL"/>
        </w:rPr>
        <w:t xml:space="preserve">ước đạt 1.982,5 tấn, tăng 3,42% so với cùng kỳ; trong đó, sản lượng khai </w:t>
      </w:r>
      <w:r w:rsidRPr="003A71D9">
        <w:rPr>
          <w:rFonts w:ascii="Times New Roman" w:hAnsi="Times New Roman"/>
          <w:lang w:val="nl-NL"/>
        </w:rPr>
        <w:lastRenderedPageBreak/>
        <w:t>thác nội địa ước đạt 114,7 tấn, tăng 1,68% so với tháng cùng kỳ; sản lượng nuôi trồng ước đạt 1.867,78 tấn, tăng 3,53%.</w:t>
      </w:r>
      <w:r w:rsidR="00CB5420">
        <w:rPr>
          <w:rFonts w:ascii="Times New Roman" w:hAnsi="Times New Roman"/>
          <w:lang w:val="nl-NL"/>
        </w:rPr>
        <w:t xml:space="preserve"> </w:t>
      </w:r>
      <w:r w:rsidR="00CB5420" w:rsidRPr="00671240">
        <w:rPr>
          <w:rFonts w:ascii="Times New Roman" w:hAnsi="Times New Roman"/>
          <w:spacing w:val="-2"/>
          <w:lang w:val="nl-NL"/>
        </w:rPr>
        <w:t>Số lượng con giống sản xuất trong tháng ước đạt 368 triệu con, tăng 2,22% so với cùng kỳ.</w:t>
      </w:r>
    </w:p>
    <w:p w14:paraId="4911E61E" w14:textId="60ADDAA8" w:rsidR="003A71D9" w:rsidRPr="003A71D9" w:rsidRDefault="009B3814" w:rsidP="003A71D9">
      <w:pPr>
        <w:spacing w:before="120" w:line="281" w:lineRule="auto"/>
        <w:ind w:firstLine="720"/>
        <w:jc w:val="both"/>
        <w:rPr>
          <w:rFonts w:ascii="Times New Roman" w:hAnsi="Times New Roman"/>
          <w:lang w:val="nl-NL"/>
        </w:rPr>
      </w:pPr>
      <w:r>
        <w:rPr>
          <w:rFonts w:ascii="Times New Roman" w:hAnsi="Times New Roman"/>
          <w:lang w:val="nl-NL"/>
        </w:rPr>
        <w:t xml:space="preserve">Tính chung </w:t>
      </w:r>
      <w:r w:rsidR="003A71D9" w:rsidRPr="003A71D9">
        <w:rPr>
          <w:rFonts w:ascii="Times New Roman" w:hAnsi="Times New Roman"/>
          <w:lang w:val="nl-NL"/>
        </w:rPr>
        <w:t xml:space="preserve">4 tháng đầu năm, tổng sản lượng thủy sản ước đạt </w:t>
      </w:r>
      <w:bookmarkStart w:id="4" w:name="_Hlk164270277"/>
      <w:r w:rsidR="003A71D9" w:rsidRPr="003A71D9">
        <w:rPr>
          <w:rFonts w:ascii="Times New Roman" w:hAnsi="Times New Roman"/>
          <w:lang w:val="nl-NL"/>
        </w:rPr>
        <w:t>7.890,15 tấn, tăng 3,13%</w:t>
      </w:r>
      <w:r w:rsidR="000A2CC3">
        <w:rPr>
          <w:rFonts w:ascii="Times New Roman" w:hAnsi="Times New Roman"/>
          <w:lang w:val="nl-NL"/>
        </w:rPr>
        <w:t>.</w:t>
      </w:r>
      <w:r w:rsidR="003A71D9" w:rsidRPr="003A71D9">
        <w:rPr>
          <w:rFonts w:ascii="Times New Roman" w:hAnsi="Times New Roman"/>
          <w:lang w:val="nl-NL"/>
        </w:rPr>
        <w:t xml:space="preserve"> </w:t>
      </w:r>
      <w:bookmarkEnd w:id="4"/>
      <w:r w:rsidR="000A2CC3">
        <w:rPr>
          <w:rFonts w:ascii="Times New Roman" w:hAnsi="Times New Roman"/>
          <w:lang w:val="nl-NL"/>
        </w:rPr>
        <w:t>T</w:t>
      </w:r>
      <w:r w:rsidR="003A71D9" w:rsidRPr="003A71D9">
        <w:rPr>
          <w:rFonts w:ascii="Times New Roman" w:hAnsi="Times New Roman"/>
          <w:lang w:val="nl-NL"/>
        </w:rPr>
        <w:t>rong đó</w:t>
      </w:r>
      <w:r w:rsidR="000A2CC3">
        <w:rPr>
          <w:rFonts w:ascii="Times New Roman" w:hAnsi="Times New Roman"/>
          <w:lang w:val="nl-NL"/>
        </w:rPr>
        <w:t>:</w:t>
      </w:r>
      <w:r w:rsidR="003A71D9" w:rsidRPr="003A71D9">
        <w:rPr>
          <w:rFonts w:ascii="Times New Roman" w:hAnsi="Times New Roman"/>
          <w:lang w:val="nl-NL"/>
        </w:rPr>
        <w:t xml:space="preserve"> sản lượng khai thác nội địa ước đạt 577,2 tấn, giảm nhẹ; sản lượng nuôi trồng ước đạt 7.312,95 tấn, tăng 3,43%</w:t>
      </w:r>
      <w:r w:rsidR="000A2CC3">
        <w:rPr>
          <w:rFonts w:ascii="Times New Roman" w:hAnsi="Times New Roman"/>
          <w:lang w:val="nl-NL"/>
        </w:rPr>
        <w:t>;</w:t>
      </w:r>
      <w:r w:rsidR="00CB5420">
        <w:rPr>
          <w:rFonts w:ascii="Times New Roman" w:hAnsi="Times New Roman"/>
          <w:lang w:val="nl-NL"/>
        </w:rPr>
        <w:t xml:space="preserve"> </w:t>
      </w:r>
      <w:r w:rsidR="000A2CC3">
        <w:rPr>
          <w:rFonts w:ascii="Times New Roman" w:hAnsi="Times New Roman"/>
          <w:lang w:val="nl-NL"/>
        </w:rPr>
        <w:t>s</w:t>
      </w:r>
      <w:r w:rsidR="00CB5420" w:rsidRPr="00671240">
        <w:rPr>
          <w:rFonts w:ascii="Times New Roman" w:hAnsi="Times New Roman"/>
          <w:spacing w:val="-2"/>
          <w:lang w:val="nl-NL"/>
        </w:rPr>
        <w:t>ản lượng con giống sản xuất ước đạt 1.350 triệu con, tăng 1,88%</w:t>
      </w:r>
      <w:r w:rsidR="000A2CC3">
        <w:rPr>
          <w:rFonts w:ascii="Times New Roman" w:hAnsi="Times New Roman"/>
          <w:spacing w:val="-2"/>
          <w:lang w:val="nl-NL"/>
        </w:rPr>
        <w:t xml:space="preserve"> </w:t>
      </w:r>
      <w:r w:rsidR="000A2CC3" w:rsidRPr="003A71D9">
        <w:rPr>
          <w:rFonts w:ascii="Times New Roman" w:hAnsi="Times New Roman"/>
          <w:lang w:val="nl-NL"/>
        </w:rPr>
        <w:t>so với 4 tháng đầu năm 2023</w:t>
      </w:r>
      <w:r w:rsidR="00CB5420">
        <w:rPr>
          <w:rFonts w:ascii="Times New Roman" w:hAnsi="Times New Roman"/>
          <w:spacing w:val="-2"/>
          <w:lang w:val="nl-NL"/>
        </w:rPr>
        <w:t>.</w:t>
      </w:r>
    </w:p>
    <w:p w14:paraId="586D25EC" w14:textId="11BDDBDA" w:rsidR="00980AC5" w:rsidRPr="00E1796A" w:rsidRDefault="00980AC5" w:rsidP="00283900">
      <w:pPr>
        <w:pStyle w:val="Heading2"/>
        <w:spacing w:before="120" w:line="276" w:lineRule="auto"/>
        <w:ind w:firstLine="720"/>
        <w:rPr>
          <w:rFonts w:cs="Times New Roman"/>
          <w:color w:val="FF0000"/>
          <w:sz w:val="28"/>
          <w:szCs w:val="28"/>
        </w:rPr>
      </w:pPr>
      <w:r w:rsidRPr="00B94067">
        <w:rPr>
          <w:rFonts w:cs="Times New Roman"/>
          <w:sz w:val="28"/>
          <w:szCs w:val="28"/>
        </w:rPr>
        <w:t>2. Sản xuất công nghiệp</w:t>
      </w:r>
    </w:p>
    <w:p w14:paraId="544ED569" w14:textId="7923EC80" w:rsidR="007A029F" w:rsidRPr="00BF1560" w:rsidRDefault="007A029F" w:rsidP="009212DB">
      <w:pPr>
        <w:spacing w:before="120" w:line="281" w:lineRule="auto"/>
        <w:ind w:firstLine="720"/>
        <w:jc w:val="both"/>
        <w:rPr>
          <w:rFonts w:ascii="Times New Roman" w:hAnsi="Times New Roman"/>
          <w:i/>
          <w:iCs/>
          <w:szCs w:val="28"/>
          <w:lang w:val="nl-NL"/>
        </w:rPr>
      </w:pPr>
      <w:r w:rsidRPr="00BF1560">
        <w:rPr>
          <w:rFonts w:ascii="Times New Roman" w:hAnsi="Times New Roman"/>
          <w:i/>
          <w:iCs/>
          <w:szCs w:val="28"/>
          <w:lang w:val="nl-NL"/>
        </w:rPr>
        <w:t xml:space="preserve">Tháng 4/2024, hoạt động sản xuất công nghiệp trên địa bàn tỉnh ghi nhận sự phục hồi tích cực với chỉ số sản xuất (IIP) toàn ngành tăng 17,62% so với tháng trước và tăng 16,61% cùng kỳ, tăng ở cả 3 ngành kinh tế chủ lực của tỉnh. Tuy nhiên, </w:t>
      </w:r>
      <w:r w:rsidR="003F4ED9" w:rsidRPr="00BF1560">
        <w:rPr>
          <w:rFonts w:ascii="Times New Roman" w:hAnsi="Times New Roman"/>
          <w:i/>
          <w:iCs/>
          <w:szCs w:val="28"/>
          <w:lang w:val="nl-NL"/>
        </w:rPr>
        <w:t>trong bối cảnh th</w:t>
      </w:r>
      <w:r w:rsidR="003F4ED9" w:rsidRPr="00BF1560">
        <w:rPr>
          <w:rFonts w:ascii="Times New Roman" w:hAnsi="Times New Roman" w:hint="eastAsia"/>
          <w:i/>
          <w:iCs/>
          <w:szCs w:val="28"/>
          <w:lang w:val="nl-NL"/>
        </w:rPr>
        <w:t>ươ</w:t>
      </w:r>
      <w:r w:rsidR="003F4ED9" w:rsidRPr="00BF1560">
        <w:rPr>
          <w:rFonts w:ascii="Times New Roman" w:hAnsi="Times New Roman"/>
          <w:i/>
          <w:iCs/>
          <w:szCs w:val="28"/>
          <w:lang w:val="nl-NL"/>
        </w:rPr>
        <w:t>ng mại toàn cầu phục hồi chậm, lãi suất t</w:t>
      </w:r>
      <w:r w:rsidR="003F4ED9" w:rsidRPr="00BF1560">
        <w:rPr>
          <w:rFonts w:ascii="Times New Roman" w:hAnsi="Times New Roman" w:hint="eastAsia"/>
          <w:i/>
          <w:iCs/>
          <w:szCs w:val="28"/>
          <w:lang w:val="nl-NL"/>
        </w:rPr>
        <w:t>ă</w:t>
      </w:r>
      <w:r w:rsidR="003F4ED9" w:rsidRPr="00BF1560">
        <w:rPr>
          <w:rFonts w:ascii="Times New Roman" w:hAnsi="Times New Roman"/>
          <w:i/>
          <w:iCs/>
          <w:szCs w:val="28"/>
          <w:lang w:val="nl-NL"/>
        </w:rPr>
        <w:t xml:space="preserve">ng cao, </w:t>
      </w:r>
      <w:r w:rsidR="003F4ED9" w:rsidRPr="00BF1560">
        <w:rPr>
          <w:rFonts w:ascii="Times New Roman" w:hAnsi="Times New Roman" w:hint="eastAsia"/>
          <w:i/>
          <w:iCs/>
          <w:szCs w:val="28"/>
          <w:lang w:val="nl-NL"/>
        </w:rPr>
        <w:t>đ</w:t>
      </w:r>
      <w:r w:rsidR="003F4ED9" w:rsidRPr="00BF1560">
        <w:rPr>
          <w:rFonts w:ascii="Times New Roman" w:hAnsi="Times New Roman"/>
          <w:i/>
          <w:iCs/>
          <w:szCs w:val="28"/>
          <w:lang w:val="nl-NL"/>
        </w:rPr>
        <w:t>ầu t</w:t>
      </w:r>
      <w:r w:rsidR="003F4ED9" w:rsidRPr="00BF1560">
        <w:rPr>
          <w:rFonts w:ascii="Times New Roman" w:hAnsi="Times New Roman" w:hint="eastAsia"/>
          <w:i/>
          <w:iCs/>
          <w:szCs w:val="28"/>
          <w:lang w:val="nl-NL"/>
        </w:rPr>
        <w:t>ư</w:t>
      </w:r>
      <w:r w:rsidR="003F4ED9" w:rsidRPr="00BF1560">
        <w:rPr>
          <w:rFonts w:ascii="Times New Roman" w:hAnsi="Times New Roman"/>
          <w:i/>
          <w:iCs/>
          <w:szCs w:val="28"/>
          <w:lang w:val="nl-NL"/>
        </w:rPr>
        <w:t xml:space="preserve"> và tiêu dùng suy giảm, các doanh nghiệp (DN) khó tiếp cận được những đơn hàng lớn và dài hạn nên sản xuất của các </w:t>
      </w:r>
      <w:r w:rsidR="00674A40">
        <w:rPr>
          <w:rFonts w:ascii="Times New Roman" w:hAnsi="Times New Roman"/>
          <w:i/>
          <w:iCs/>
          <w:szCs w:val="28"/>
          <w:lang w:val="nl-NL"/>
        </w:rPr>
        <w:t>DN</w:t>
      </w:r>
      <w:r w:rsidR="003F4ED9" w:rsidRPr="00BF1560">
        <w:rPr>
          <w:rFonts w:ascii="Times New Roman" w:hAnsi="Times New Roman"/>
          <w:i/>
          <w:iCs/>
          <w:szCs w:val="28"/>
          <w:lang w:val="nl-NL"/>
        </w:rPr>
        <w:t xml:space="preserve"> còn gặp nhiều khó khăn, tăng trưởng ngành công nghiệp trên địa bàn tỉnh chưa thật sự ổn định và bền vững.</w:t>
      </w:r>
    </w:p>
    <w:p w14:paraId="064F3EB4" w14:textId="325E75DD" w:rsidR="00733A86" w:rsidRPr="00733A86" w:rsidRDefault="00733A86" w:rsidP="009212DB">
      <w:pPr>
        <w:spacing w:before="120" w:line="281" w:lineRule="auto"/>
        <w:ind w:firstLine="720"/>
        <w:jc w:val="both"/>
        <w:rPr>
          <w:rFonts w:ascii="Times New Roman" w:hAnsi="Times New Roman"/>
          <w:b/>
          <w:bCs/>
          <w:szCs w:val="28"/>
          <w:lang w:val="nl-NL"/>
        </w:rPr>
      </w:pPr>
      <w:r w:rsidRPr="00733A86">
        <w:rPr>
          <w:rFonts w:ascii="Times New Roman" w:hAnsi="Times New Roman"/>
          <w:b/>
          <w:bCs/>
          <w:szCs w:val="28"/>
          <w:lang w:val="nl-NL"/>
        </w:rPr>
        <w:t>Hình 1. IIP các tháng n</w:t>
      </w:r>
      <w:r w:rsidRPr="00733A86">
        <w:rPr>
          <w:rFonts w:ascii="Times New Roman" w:hAnsi="Times New Roman" w:hint="eastAsia"/>
          <w:b/>
          <w:bCs/>
          <w:szCs w:val="28"/>
          <w:lang w:val="nl-NL"/>
        </w:rPr>
        <w:t>ă</w:t>
      </w:r>
      <w:r w:rsidRPr="00733A86">
        <w:rPr>
          <w:rFonts w:ascii="Times New Roman" w:hAnsi="Times New Roman"/>
          <w:b/>
          <w:bCs/>
          <w:szCs w:val="28"/>
          <w:lang w:val="nl-NL"/>
        </w:rPr>
        <w:t>m 2024 so với cùng kỳ n</w:t>
      </w:r>
      <w:r w:rsidRPr="00733A86">
        <w:rPr>
          <w:rFonts w:ascii="Times New Roman" w:hAnsi="Times New Roman" w:hint="eastAsia"/>
          <w:b/>
          <w:bCs/>
          <w:szCs w:val="28"/>
          <w:lang w:val="nl-NL"/>
        </w:rPr>
        <w:t>ă</w:t>
      </w:r>
      <w:r w:rsidRPr="00733A86">
        <w:rPr>
          <w:rFonts w:ascii="Times New Roman" w:hAnsi="Times New Roman"/>
          <w:b/>
          <w:bCs/>
          <w:szCs w:val="28"/>
          <w:lang w:val="nl-NL"/>
        </w:rPr>
        <w:t>m tr</w:t>
      </w:r>
      <w:r w:rsidRPr="00733A86">
        <w:rPr>
          <w:rFonts w:ascii="Times New Roman" w:hAnsi="Times New Roman" w:hint="eastAsia"/>
          <w:b/>
          <w:bCs/>
          <w:szCs w:val="28"/>
          <w:lang w:val="nl-NL"/>
        </w:rPr>
        <w:t>ư</w:t>
      </w:r>
      <w:r w:rsidRPr="00733A86">
        <w:rPr>
          <w:rFonts w:ascii="Times New Roman" w:hAnsi="Times New Roman"/>
          <w:b/>
          <w:bCs/>
          <w:szCs w:val="28"/>
          <w:lang w:val="nl-NL"/>
        </w:rPr>
        <w:t>ớc (%)</w:t>
      </w:r>
    </w:p>
    <w:p w14:paraId="6FF0523A" w14:textId="718F5D26" w:rsidR="00733A86" w:rsidRDefault="00733A86" w:rsidP="009212DB">
      <w:pPr>
        <w:spacing w:before="120" w:line="281" w:lineRule="auto"/>
        <w:ind w:firstLine="720"/>
        <w:jc w:val="both"/>
        <w:rPr>
          <w:rFonts w:ascii="Times New Roman" w:hAnsi="Times New Roman"/>
          <w:szCs w:val="28"/>
          <w:lang w:val="nl-NL"/>
        </w:rPr>
      </w:pPr>
      <w:r w:rsidRPr="00EE27E3">
        <w:rPr>
          <w:rFonts w:ascii="Times New Roman" w:hAnsi="Times New Roman"/>
          <w:noProof/>
          <w:szCs w:val="28"/>
        </w:rPr>
        <w:drawing>
          <wp:inline distT="0" distB="0" distL="0" distR="0" wp14:anchorId="23F5722B" wp14:editId="1A299CBD">
            <wp:extent cx="5248275" cy="21907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CDC393" w14:textId="2A888EAF" w:rsidR="009212DB" w:rsidRPr="009212DB" w:rsidRDefault="009212DB" w:rsidP="009212DB">
      <w:pPr>
        <w:spacing w:before="120" w:line="281" w:lineRule="auto"/>
        <w:ind w:firstLine="720"/>
        <w:jc w:val="both"/>
        <w:rPr>
          <w:rFonts w:ascii="Times New Roman" w:hAnsi="Times New Roman"/>
          <w:szCs w:val="28"/>
        </w:rPr>
      </w:pPr>
      <w:r w:rsidRPr="009212DB">
        <w:rPr>
          <w:rFonts w:ascii="Times New Roman" w:hAnsi="Times New Roman"/>
          <w:szCs w:val="28"/>
          <w:lang w:val="nl-NL"/>
        </w:rPr>
        <w:t>So với tháng trước</w:t>
      </w:r>
      <w:r w:rsidR="00427252">
        <w:rPr>
          <w:rFonts w:ascii="Times New Roman" w:hAnsi="Times New Roman"/>
          <w:szCs w:val="28"/>
          <w:lang w:val="nl-NL"/>
        </w:rPr>
        <w:t xml:space="preserve"> và so với cùng kỳ</w:t>
      </w:r>
      <w:r w:rsidRPr="009212DB">
        <w:rPr>
          <w:rFonts w:ascii="Times New Roman" w:hAnsi="Times New Roman"/>
          <w:szCs w:val="28"/>
          <w:lang w:val="nl-NL"/>
        </w:rPr>
        <w:t xml:space="preserve">: Ngành </w:t>
      </w:r>
      <w:r w:rsidR="0020667D">
        <w:rPr>
          <w:rFonts w:ascii="Times New Roman" w:hAnsi="Times New Roman"/>
          <w:szCs w:val="28"/>
          <w:lang w:val="nl-NL"/>
        </w:rPr>
        <w:t>k</w:t>
      </w:r>
      <w:r w:rsidRPr="009212DB">
        <w:rPr>
          <w:rFonts w:ascii="Times New Roman" w:hAnsi="Times New Roman"/>
          <w:szCs w:val="28"/>
          <w:lang w:val="nl-NL"/>
        </w:rPr>
        <w:t xml:space="preserve">hai khoáng </w:t>
      </w:r>
      <w:r w:rsidR="003624D6">
        <w:rPr>
          <w:rFonts w:ascii="Times New Roman" w:hAnsi="Times New Roman"/>
          <w:szCs w:val="28"/>
          <w:lang w:val="nl-NL"/>
        </w:rPr>
        <w:t xml:space="preserve">tăng </w:t>
      </w:r>
      <w:r w:rsidR="001F3445">
        <w:rPr>
          <w:rFonts w:ascii="Times New Roman" w:hAnsi="Times New Roman"/>
          <w:szCs w:val="28"/>
          <w:lang w:val="nl-NL"/>
        </w:rPr>
        <w:t>12,90</w:t>
      </w:r>
      <w:r w:rsidRPr="009212DB">
        <w:rPr>
          <w:rFonts w:ascii="Times New Roman" w:hAnsi="Times New Roman"/>
          <w:szCs w:val="28"/>
          <w:lang w:val="nl-NL"/>
        </w:rPr>
        <w:t>%</w:t>
      </w:r>
      <w:r w:rsidR="00427252">
        <w:rPr>
          <w:rFonts w:ascii="Times New Roman" w:hAnsi="Times New Roman"/>
          <w:szCs w:val="28"/>
          <w:lang w:val="nl-NL"/>
        </w:rPr>
        <w:t xml:space="preserve"> và </w:t>
      </w:r>
      <w:r w:rsidR="003624D6">
        <w:rPr>
          <w:rFonts w:ascii="Times New Roman" w:hAnsi="Times New Roman"/>
          <w:szCs w:val="28"/>
          <w:lang w:val="nl-NL"/>
        </w:rPr>
        <w:t>bằng 100%;</w:t>
      </w:r>
      <w:r w:rsidRPr="009212DB">
        <w:rPr>
          <w:rFonts w:ascii="Times New Roman" w:hAnsi="Times New Roman"/>
          <w:szCs w:val="28"/>
          <w:lang w:val="nl-NL"/>
        </w:rPr>
        <w:t xml:space="preserve"> ngành </w:t>
      </w:r>
      <w:r w:rsidR="0020667D">
        <w:rPr>
          <w:rFonts w:ascii="Times New Roman" w:hAnsi="Times New Roman"/>
          <w:szCs w:val="28"/>
          <w:lang w:val="nl-NL"/>
        </w:rPr>
        <w:t>c</w:t>
      </w:r>
      <w:r w:rsidRPr="009212DB">
        <w:rPr>
          <w:rFonts w:ascii="Times New Roman" w:hAnsi="Times New Roman"/>
          <w:szCs w:val="28"/>
          <w:lang w:val="nl-NL"/>
        </w:rPr>
        <w:t xml:space="preserve">ông nghiệp chế biến, chế tạo </w:t>
      </w:r>
      <w:r w:rsidR="003624D6">
        <w:rPr>
          <w:rFonts w:ascii="Times New Roman" w:hAnsi="Times New Roman"/>
          <w:szCs w:val="28"/>
          <w:lang w:val="nl-NL"/>
        </w:rPr>
        <w:t>tăng 17,86</w:t>
      </w:r>
      <w:r w:rsidRPr="009212DB">
        <w:rPr>
          <w:rFonts w:ascii="Times New Roman" w:hAnsi="Times New Roman"/>
          <w:szCs w:val="28"/>
          <w:lang w:val="nl-NL"/>
        </w:rPr>
        <w:t>%</w:t>
      </w:r>
      <w:r w:rsidR="00427252">
        <w:rPr>
          <w:rFonts w:ascii="Times New Roman" w:hAnsi="Times New Roman"/>
          <w:szCs w:val="28"/>
          <w:lang w:val="nl-NL"/>
        </w:rPr>
        <w:t xml:space="preserve"> và tăng </w:t>
      </w:r>
      <w:r w:rsidR="003624D6">
        <w:rPr>
          <w:rFonts w:ascii="Times New Roman" w:hAnsi="Times New Roman"/>
          <w:szCs w:val="28"/>
          <w:lang w:val="nl-NL"/>
        </w:rPr>
        <w:t>16,71</w:t>
      </w:r>
      <w:r w:rsidR="00427252">
        <w:rPr>
          <w:rFonts w:ascii="Times New Roman" w:hAnsi="Times New Roman"/>
          <w:szCs w:val="28"/>
          <w:lang w:val="nl-NL"/>
        </w:rPr>
        <w:t>%</w:t>
      </w:r>
      <w:r w:rsidRPr="009212DB">
        <w:rPr>
          <w:rFonts w:ascii="Times New Roman" w:hAnsi="Times New Roman"/>
          <w:szCs w:val="28"/>
          <w:lang w:val="nl-NL"/>
        </w:rPr>
        <w:t xml:space="preserve">; ngành </w:t>
      </w:r>
      <w:r w:rsidR="0020667D">
        <w:rPr>
          <w:rFonts w:ascii="Times New Roman" w:hAnsi="Times New Roman"/>
          <w:szCs w:val="28"/>
          <w:lang w:val="nl-NL"/>
        </w:rPr>
        <w:t>s</w:t>
      </w:r>
      <w:r w:rsidRPr="009212DB">
        <w:rPr>
          <w:rFonts w:ascii="Times New Roman" w:hAnsi="Times New Roman"/>
          <w:szCs w:val="28"/>
          <w:lang w:val="nl-NL"/>
        </w:rPr>
        <w:t xml:space="preserve">ản xuất và phân phối </w:t>
      </w:r>
      <w:r w:rsidRPr="009212DB">
        <w:rPr>
          <w:rFonts w:ascii="Times New Roman" w:hAnsi="Times New Roman" w:hint="eastAsia"/>
          <w:szCs w:val="28"/>
          <w:lang w:val="nl-NL"/>
        </w:rPr>
        <w:t>đ</w:t>
      </w:r>
      <w:r w:rsidRPr="009212DB">
        <w:rPr>
          <w:rFonts w:ascii="Times New Roman" w:hAnsi="Times New Roman"/>
          <w:szCs w:val="28"/>
          <w:lang w:val="nl-NL"/>
        </w:rPr>
        <w:t xml:space="preserve">iện, khí </w:t>
      </w:r>
      <w:r w:rsidRPr="009212DB">
        <w:rPr>
          <w:rFonts w:ascii="Times New Roman" w:hAnsi="Times New Roman" w:hint="eastAsia"/>
          <w:szCs w:val="28"/>
          <w:lang w:val="nl-NL"/>
        </w:rPr>
        <w:t>đ</w:t>
      </w:r>
      <w:r w:rsidRPr="009212DB">
        <w:rPr>
          <w:rFonts w:ascii="Times New Roman" w:hAnsi="Times New Roman"/>
          <w:szCs w:val="28"/>
          <w:lang w:val="nl-NL"/>
        </w:rPr>
        <w:t>ốt, n</w:t>
      </w:r>
      <w:r w:rsidRPr="009212DB">
        <w:rPr>
          <w:rFonts w:ascii="Times New Roman" w:hAnsi="Times New Roman" w:hint="eastAsia"/>
          <w:szCs w:val="28"/>
          <w:lang w:val="nl-NL"/>
        </w:rPr>
        <w:t>ư</w:t>
      </w:r>
      <w:r w:rsidRPr="009212DB">
        <w:rPr>
          <w:rFonts w:ascii="Times New Roman" w:hAnsi="Times New Roman"/>
          <w:szCs w:val="28"/>
          <w:lang w:val="nl-NL"/>
        </w:rPr>
        <w:t>ớc nóng, h</w:t>
      </w:r>
      <w:r w:rsidRPr="009212DB">
        <w:rPr>
          <w:rFonts w:ascii="Times New Roman" w:hAnsi="Times New Roman" w:hint="eastAsia"/>
          <w:szCs w:val="28"/>
          <w:lang w:val="nl-NL"/>
        </w:rPr>
        <w:t>ơ</w:t>
      </w:r>
      <w:r w:rsidRPr="009212DB">
        <w:rPr>
          <w:rFonts w:ascii="Times New Roman" w:hAnsi="Times New Roman"/>
          <w:szCs w:val="28"/>
          <w:lang w:val="nl-NL"/>
        </w:rPr>
        <w:t>i n</w:t>
      </w:r>
      <w:r w:rsidRPr="009212DB">
        <w:rPr>
          <w:rFonts w:ascii="Times New Roman" w:hAnsi="Times New Roman" w:hint="eastAsia"/>
          <w:szCs w:val="28"/>
          <w:lang w:val="nl-NL"/>
        </w:rPr>
        <w:t>ư</w:t>
      </w:r>
      <w:r w:rsidRPr="009212DB">
        <w:rPr>
          <w:rFonts w:ascii="Times New Roman" w:hAnsi="Times New Roman"/>
          <w:szCs w:val="28"/>
          <w:lang w:val="nl-NL"/>
        </w:rPr>
        <w:t xml:space="preserve">ớc và </w:t>
      </w:r>
      <w:r w:rsidRPr="009212DB">
        <w:rPr>
          <w:rFonts w:ascii="Times New Roman" w:hAnsi="Times New Roman" w:hint="eastAsia"/>
          <w:szCs w:val="28"/>
          <w:lang w:val="nl-NL"/>
        </w:rPr>
        <w:t>đ</w:t>
      </w:r>
      <w:r w:rsidRPr="009212DB">
        <w:rPr>
          <w:rFonts w:ascii="Times New Roman" w:hAnsi="Times New Roman"/>
          <w:szCs w:val="28"/>
          <w:lang w:val="nl-NL"/>
        </w:rPr>
        <w:t xml:space="preserve">iều hoà không khí </w:t>
      </w:r>
      <w:r w:rsidR="003624D6">
        <w:rPr>
          <w:rFonts w:ascii="Times New Roman" w:hAnsi="Times New Roman"/>
          <w:szCs w:val="28"/>
          <w:lang w:val="nl-NL"/>
        </w:rPr>
        <w:t>tăng 0,26%</w:t>
      </w:r>
      <w:r w:rsidR="00427252">
        <w:rPr>
          <w:rFonts w:ascii="Times New Roman" w:hAnsi="Times New Roman"/>
          <w:szCs w:val="28"/>
          <w:lang w:val="nl-NL"/>
        </w:rPr>
        <w:t xml:space="preserve"> và </w:t>
      </w:r>
      <w:r w:rsidR="003624D6">
        <w:rPr>
          <w:rFonts w:ascii="Times New Roman" w:hAnsi="Times New Roman"/>
          <w:szCs w:val="28"/>
          <w:lang w:val="nl-NL"/>
        </w:rPr>
        <w:t>tăng 5,65</w:t>
      </w:r>
      <w:r w:rsidR="00427252">
        <w:rPr>
          <w:rFonts w:ascii="Times New Roman" w:hAnsi="Times New Roman"/>
          <w:szCs w:val="28"/>
          <w:lang w:val="nl-NL"/>
        </w:rPr>
        <w:t>%</w:t>
      </w:r>
      <w:r w:rsidRPr="009212DB">
        <w:rPr>
          <w:rFonts w:ascii="Times New Roman" w:hAnsi="Times New Roman"/>
          <w:szCs w:val="28"/>
          <w:lang w:val="nl-NL"/>
        </w:rPr>
        <w:t xml:space="preserve">; ngành </w:t>
      </w:r>
      <w:r w:rsidR="0020667D">
        <w:rPr>
          <w:rFonts w:ascii="Times New Roman" w:hAnsi="Times New Roman"/>
          <w:szCs w:val="28"/>
          <w:lang w:val="nl-NL"/>
        </w:rPr>
        <w:t>c</w:t>
      </w:r>
      <w:r w:rsidRPr="009212DB">
        <w:rPr>
          <w:rFonts w:ascii="Times New Roman" w:hAnsi="Times New Roman"/>
          <w:szCs w:val="28"/>
          <w:lang w:val="nl-NL"/>
        </w:rPr>
        <w:t>ung cấp n</w:t>
      </w:r>
      <w:r w:rsidRPr="009212DB">
        <w:rPr>
          <w:rFonts w:ascii="Times New Roman" w:hAnsi="Times New Roman" w:hint="eastAsia"/>
          <w:szCs w:val="28"/>
          <w:lang w:val="nl-NL"/>
        </w:rPr>
        <w:t>ư</w:t>
      </w:r>
      <w:r w:rsidRPr="009212DB">
        <w:rPr>
          <w:rFonts w:ascii="Times New Roman" w:hAnsi="Times New Roman"/>
          <w:szCs w:val="28"/>
          <w:lang w:val="nl-NL"/>
        </w:rPr>
        <w:t xml:space="preserve">ớc, hoạt </w:t>
      </w:r>
      <w:r w:rsidRPr="009212DB">
        <w:rPr>
          <w:rFonts w:ascii="Times New Roman" w:hAnsi="Times New Roman" w:hint="eastAsia"/>
          <w:szCs w:val="28"/>
          <w:lang w:val="nl-NL"/>
        </w:rPr>
        <w:t>đ</w:t>
      </w:r>
      <w:r w:rsidRPr="009212DB">
        <w:rPr>
          <w:rFonts w:ascii="Times New Roman" w:hAnsi="Times New Roman"/>
          <w:szCs w:val="28"/>
          <w:lang w:val="nl-NL"/>
        </w:rPr>
        <w:t>ộng quản lý và xử lý rác thải, n</w:t>
      </w:r>
      <w:r w:rsidRPr="009212DB">
        <w:rPr>
          <w:rFonts w:ascii="Times New Roman" w:hAnsi="Times New Roman" w:hint="eastAsia"/>
          <w:szCs w:val="28"/>
          <w:lang w:val="nl-NL"/>
        </w:rPr>
        <w:t>ư</w:t>
      </w:r>
      <w:r w:rsidRPr="009212DB">
        <w:rPr>
          <w:rFonts w:ascii="Times New Roman" w:hAnsi="Times New Roman"/>
          <w:szCs w:val="28"/>
          <w:lang w:val="nl-NL"/>
        </w:rPr>
        <w:t xml:space="preserve">ớc thải giảm </w:t>
      </w:r>
      <w:r w:rsidR="003624D6">
        <w:rPr>
          <w:rFonts w:ascii="Times New Roman" w:hAnsi="Times New Roman"/>
          <w:szCs w:val="28"/>
          <w:lang w:val="nl-NL"/>
        </w:rPr>
        <w:t>6,77</w:t>
      </w:r>
      <w:r w:rsidRPr="009212DB">
        <w:rPr>
          <w:rFonts w:ascii="Times New Roman" w:hAnsi="Times New Roman"/>
          <w:szCs w:val="28"/>
          <w:lang w:val="nl-NL"/>
        </w:rPr>
        <w:t>%</w:t>
      </w:r>
      <w:r w:rsidR="00427252">
        <w:rPr>
          <w:rFonts w:ascii="Times New Roman" w:hAnsi="Times New Roman"/>
          <w:szCs w:val="28"/>
          <w:lang w:val="nl-NL"/>
        </w:rPr>
        <w:t xml:space="preserve"> và </w:t>
      </w:r>
      <w:r w:rsidR="003624D6">
        <w:rPr>
          <w:rFonts w:ascii="Times New Roman" w:hAnsi="Times New Roman"/>
          <w:szCs w:val="28"/>
          <w:lang w:val="nl-NL"/>
        </w:rPr>
        <w:t>tăng 8,00</w:t>
      </w:r>
      <w:r w:rsidR="00427252">
        <w:rPr>
          <w:rFonts w:ascii="Times New Roman" w:hAnsi="Times New Roman"/>
          <w:szCs w:val="28"/>
          <w:lang w:val="nl-NL"/>
        </w:rPr>
        <w:t>%</w:t>
      </w:r>
      <w:r w:rsidRPr="009212DB">
        <w:rPr>
          <w:rFonts w:ascii="Times New Roman" w:hAnsi="Times New Roman"/>
          <w:szCs w:val="28"/>
          <w:lang w:val="nl-NL"/>
        </w:rPr>
        <w:t>.</w:t>
      </w:r>
    </w:p>
    <w:p w14:paraId="354B970F" w14:textId="2151D3A9" w:rsidR="007F4D14" w:rsidRPr="00EE27E3" w:rsidRDefault="006B6E06" w:rsidP="007F4D14">
      <w:pPr>
        <w:spacing w:before="120" w:line="281" w:lineRule="auto"/>
        <w:ind w:firstLine="720"/>
        <w:jc w:val="both"/>
        <w:rPr>
          <w:rFonts w:ascii="Times New Roman" w:hAnsi="Times New Roman"/>
          <w:szCs w:val="28"/>
          <w:lang w:val="nl-NL"/>
        </w:rPr>
      </w:pPr>
      <w:r w:rsidRPr="006B6E06">
        <w:rPr>
          <w:rFonts w:ascii="Times New Roman" w:hAnsi="Times New Roman"/>
          <w:szCs w:val="28"/>
          <w:lang w:val="nl-NL"/>
        </w:rPr>
        <w:t>Trong tháng</w:t>
      </w:r>
      <w:r w:rsidR="00ED6467">
        <w:rPr>
          <w:rFonts w:ascii="Times New Roman" w:hAnsi="Times New Roman"/>
          <w:szCs w:val="28"/>
          <w:lang w:val="nl-NL"/>
        </w:rPr>
        <w:t>,</w:t>
      </w:r>
      <w:r w:rsidRPr="006B6E06">
        <w:rPr>
          <w:rFonts w:ascii="Times New Roman" w:hAnsi="Times New Roman"/>
          <w:szCs w:val="28"/>
          <w:lang w:val="nl-NL"/>
        </w:rPr>
        <w:t xml:space="preserve"> </w:t>
      </w:r>
      <w:r w:rsidR="00436B0B">
        <w:rPr>
          <w:rFonts w:ascii="Times New Roman" w:hAnsi="Times New Roman"/>
          <w:szCs w:val="28"/>
          <w:lang w:val="nl-NL"/>
        </w:rPr>
        <w:t>n</w:t>
      </w:r>
      <w:r w:rsidRPr="006B6E06">
        <w:rPr>
          <w:rFonts w:ascii="Times New Roman" w:hAnsi="Times New Roman"/>
          <w:szCs w:val="28"/>
          <w:lang w:val="nl-NL"/>
        </w:rPr>
        <w:t xml:space="preserve">gành sản xuất linh kiện </w:t>
      </w:r>
      <w:r w:rsidRPr="006B6E06">
        <w:rPr>
          <w:rFonts w:ascii="Times New Roman" w:hAnsi="Times New Roman" w:hint="eastAsia"/>
          <w:szCs w:val="28"/>
          <w:lang w:val="nl-NL"/>
        </w:rPr>
        <w:t>đ</w:t>
      </w:r>
      <w:r w:rsidRPr="006B6E06">
        <w:rPr>
          <w:rFonts w:ascii="Times New Roman" w:hAnsi="Times New Roman"/>
          <w:szCs w:val="28"/>
          <w:lang w:val="nl-NL"/>
        </w:rPr>
        <w:t xml:space="preserve">iện tử </w:t>
      </w:r>
      <w:r w:rsidRPr="006B6E06">
        <w:rPr>
          <w:rFonts w:ascii="Times New Roman" w:hAnsi="Times New Roman" w:hint="eastAsia"/>
          <w:szCs w:val="28"/>
          <w:lang w:val="nl-NL"/>
        </w:rPr>
        <w:t>đã</w:t>
      </w:r>
      <w:r w:rsidRPr="006B6E06">
        <w:rPr>
          <w:rFonts w:ascii="Times New Roman" w:hAnsi="Times New Roman"/>
          <w:szCs w:val="28"/>
          <w:lang w:val="nl-NL"/>
        </w:rPr>
        <w:t xml:space="preserve"> ghi nhận sự t</w:t>
      </w:r>
      <w:r w:rsidRPr="006B6E06">
        <w:rPr>
          <w:rFonts w:ascii="Times New Roman" w:hAnsi="Times New Roman" w:hint="eastAsia"/>
          <w:szCs w:val="28"/>
          <w:lang w:val="nl-NL"/>
        </w:rPr>
        <w:t>ă</w:t>
      </w:r>
      <w:r w:rsidRPr="006B6E06">
        <w:rPr>
          <w:rFonts w:ascii="Times New Roman" w:hAnsi="Times New Roman"/>
          <w:szCs w:val="28"/>
          <w:lang w:val="nl-NL"/>
        </w:rPr>
        <w:t xml:space="preserve">ng </w:t>
      </w:r>
      <w:r w:rsidR="007F4D14">
        <w:rPr>
          <w:rFonts w:ascii="Times New Roman" w:hAnsi="Times New Roman"/>
          <w:szCs w:val="28"/>
          <w:lang w:val="nl-NL"/>
        </w:rPr>
        <w:t>trưởng mạnh mẽ</w:t>
      </w:r>
      <w:r w:rsidRPr="006B6E06">
        <w:rPr>
          <w:rFonts w:ascii="Times New Roman" w:hAnsi="Times New Roman"/>
          <w:szCs w:val="28"/>
          <w:lang w:val="nl-NL"/>
        </w:rPr>
        <w:t>, lên tới 26,86% so với tháng tr</w:t>
      </w:r>
      <w:r w:rsidRPr="006B6E06">
        <w:rPr>
          <w:rFonts w:ascii="Times New Roman" w:hAnsi="Times New Roman" w:hint="eastAsia"/>
          <w:szCs w:val="28"/>
          <w:lang w:val="nl-NL"/>
        </w:rPr>
        <w:t>ư</w:t>
      </w:r>
      <w:r w:rsidRPr="006B6E06">
        <w:rPr>
          <w:rFonts w:ascii="Times New Roman" w:hAnsi="Times New Roman"/>
          <w:szCs w:val="28"/>
          <w:lang w:val="nl-NL"/>
        </w:rPr>
        <w:t xml:space="preserve">ớc và 22,58% so với cùng kỳ. </w:t>
      </w:r>
      <w:r w:rsidR="007F4D14">
        <w:rPr>
          <w:rFonts w:ascii="Times New Roman" w:hAnsi="Times New Roman"/>
          <w:szCs w:val="28"/>
          <w:lang w:val="nl-NL"/>
        </w:rPr>
        <w:t xml:space="preserve">Tuy nhiên, ngành linh kiện điện tử của tỉnh với </w:t>
      </w:r>
      <w:r w:rsidR="0034482A">
        <w:rPr>
          <w:rFonts w:ascii="Times New Roman" w:hAnsi="Times New Roman"/>
          <w:szCs w:val="28"/>
          <w:lang w:val="nl-NL"/>
        </w:rPr>
        <w:t xml:space="preserve">gần 200 doanh nghiệp, chủ yếu là doanh nghiệp </w:t>
      </w:r>
      <w:r w:rsidR="0034482A">
        <w:rPr>
          <w:rFonts w:ascii="Times New Roman" w:hAnsi="Times New Roman"/>
          <w:szCs w:val="28"/>
          <w:lang w:val="nl-NL"/>
        </w:rPr>
        <w:lastRenderedPageBreak/>
        <w:t xml:space="preserve">FDI, sản xuất chủ yếu là gia công, phụ thuộc vào các tập đoàn </w:t>
      </w:r>
      <w:r w:rsidR="007F4D14" w:rsidRPr="00EE27E3">
        <w:rPr>
          <w:rFonts w:ascii="Times New Roman" w:hAnsi="Times New Roman"/>
          <w:szCs w:val="28"/>
          <w:lang w:val="nl-NL"/>
        </w:rPr>
        <w:t>công nghệ lớn như SamSung, Google, Dell, Apple...</w:t>
      </w:r>
      <w:r w:rsidR="0034482A">
        <w:rPr>
          <w:rFonts w:ascii="Times New Roman" w:hAnsi="Times New Roman"/>
          <w:szCs w:val="28"/>
          <w:lang w:val="nl-NL"/>
        </w:rPr>
        <w:t>, trong bối cảnh khó khăn của thị trường toàn cầu đối với các sản phẩm điện tử thông minh,</w:t>
      </w:r>
      <w:r w:rsidR="007F4D14" w:rsidRPr="00EE27E3">
        <w:rPr>
          <w:rFonts w:ascii="Times New Roman" w:hAnsi="Times New Roman"/>
          <w:szCs w:val="28"/>
          <w:lang w:val="nl-NL"/>
        </w:rPr>
        <w:t xml:space="preserve"> </w:t>
      </w:r>
      <w:r w:rsidR="0034482A">
        <w:rPr>
          <w:rFonts w:ascii="Times New Roman" w:hAnsi="Times New Roman"/>
          <w:szCs w:val="28"/>
          <w:lang w:val="nl-NL"/>
        </w:rPr>
        <w:t xml:space="preserve">nên ngành sản xuất linh kiện điện tử trên địa bàn tỉnh </w:t>
      </w:r>
      <w:r w:rsidR="000A2CC3">
        <w:rPr>
          <w:rFonts w:ascii="Times New Roman" w:hAnsi="Times New Roman"/>
          <w:szCs w:val="28"/>
          <w:lang w:val="nl-NL"/>
        </w:rPr>
        <w:t>chưa</w:t>
      </w:r>
      <w:r w:rsidR="007F4D14" w:rsidRPr="00EE27E3">
        <w:rPr>
          <w:rFonts w:ascii="Times New Roman" w:hAnsi="Times New Roman"/>
          <w:szCs w:val="28"/>
          <w:lang w:val="nl-NL"/>
        </w:rPr>
        <w:t xml:space="preserve"> </w:t>
      </w:r>
      <w:r w:rsidR="007F4D14">
        <w:rPr>
          <w:rFonts w:ascii="Times New Roman" w:hAnsi="Times New Roman"/>
          <w:szCs w:val="28"/>
          <w:lang w:val="nl-NL"/>
        </w:rPr>
        <w:t xml:space="preserve">có </w:t>
      </w:r>
      <w:r w:rsidR="007F4D14" w:rsidRPr="00EE27E3">
        <w:rPr>
          <w:rFonts w:ascii="Times New Roman" w:hAnsi="Times New Roman"/>
          <w:szCs w:val="28"/>
          <w:lang w:val="nl-NL"/>
        </w:rPr>
        <w:t xml:space="preserve">được </w:t>
      </w:r>
      <w:r w:rsidR="007F4D14">
        <w:rPr>
          <w:rFonts w:ascii="Times New Roman" w:hAnsi="Times New Roman"/>
          <w:szCs w:val="28"/>
          <w:lang w:val="nl-NL"/>
        </w:rPr>
        <w:t xml:space="preserve">sự ổn định về quy mô và số lượng </w:t>
      </w:r>
      <w:r w:rsidR="007F4D14" w:rsidRPr="00EE27E3">
        <w:rPr>
          <w:rFonts w:ascii="Times New Roman" w:hAnsi="Times New Roman"/>
          <w:szCs w:val="28"/>
          <w:lang w:val="nl-NL"/>
        </w:rPr>
        <w:t>khiến hoạt động sản xuất của ngành khó duy trì được đà tăng trưởng trong dài hạn.</w:t>
      </w:r>
    </w:p>
    <w:p w14:paraId="431BE3A0" w14:textId="3EE26510" w:rsidR="006B6E06" w:rsidRDefault="00AE3BB3" w:rsidP="006B6E06">
      <w:pPr>
        <w:spacing w:before="120" w:line="281" w:lineRule="auto"/>
        <w:ind w:firstLine="720"/>
        <w:jc w:val="both"/>
        <w:rPr>
          <w:rFonts w:ascii="Times New Roman" w:hAnsi="Times New Roman"/>
          <w:szCs w:val="28"/>
          <w:lang w:val="nl-NL"/>
        </w:rPr>
      </w:pPr>
      <w:r>
        <w:rPr>
          <w:rFonts w:ascii="Times New Roman" w:hAnsi="Times New Roman"/>
          <w:szCs w:val="28"/>
          <w:lang w:val="nl-NL"/>
        </w:rPr>
        <w:t>Tháng 4/2024, s</w:t>
      </w:r>
      <w:r w:rsidR="006B6E06" w:rsidRPr="006B6E06">
        <w:rPr>
          <w:rFonts w:ascii="Times New Roman" w:hAnsi="Times New Roman"/>
          <w:szCs w:val="28"/>
          <w:lang w:val="nl-NL"/>
        </w:rPr>
        <w:t>ự t</w:t>
      </w:r>
      <w:r w:rsidR="006B6E06" w:rsidRPr="006B6E06">
        <w:rPr>
          <w:rFonts w:ascii="Times New Roman" w:hAnsi="Times New Roman" w:hint="eastAsia"/>
          <w:szCs w:val="28"/>
          <w:lang w:val="nl-NL"/>
        </w:rPr>
        <w:t>ă</w:t>
      </w:r>
      <w:r w:rsidR="006B6E06" w:rsidRPr="006B6E06">
        <w:rPr>
          <w:rFonts w:ascii="Times New Roman" w:hAnsi="Times New Roman"/>
          <w:szCs w:val="28"/>
          <w:lang w:val="nl-NL"/>
        </w:rPr>
        <w:t>ng tr</w:t>
      </w:r>
      <w:r w:rsidR="006B6E06" w:rsidRPr="006B6E06">
        <w:rPr>
          <w:rFonts w:ascii="Times New Roman" w:hAnsi="Times New Roman" w:hint="eastAsia"/>
          <w:szCs w:val="28"/>
          <w:lang w:val="nl-NL"/>
        </w:rPr>
        <w:t>ư</w:t>
      </w:r>
      <w:r w:rsidR="006B6E06" w:rsidRPr="006B6E06">
        <w:rPr>
          <w:rFonts w:ascii="Times New Roman" w:hAnsi="Times New Roman"/>
          <w:szCs w:val="28"/>
          <w:lang w:val="nl-NL"/>
        </w:rPr>
        <w:t xml:space="preserve">ởng cũng </w:t>
      </w:r>
      <w:r w:rsidR="006B6E06" w:rsidRPr="006B6E06">
        <w:rPr>
          <w:rFonts w:ascii="Times New Roman" w:hAnsi="Times New Roman" w:hint="eastAsia"/>
          <w:szCs w:val="28"/>
          <w:lang w:val="nl-NL"/>
        </w:rPr>
        <w:t>đư</w:t>
      </w:r>
      <w:r w:rsidR="006B6E06" w:rsidRPr="006B6E06">
        <w:rPr>
          <w:rFonts w:ascii="Times New Roman" w:hAnsi="Times New Roman"/>
          <w:szCs w:val="28"/>
          <w:lang w:val="nl-NL"/>
        </w:rPr>
        <w:t>ợc ghi nhận trong ngành sản xuất ô tô và xe máy, với tỷ lệ lần l</w:t>
      </w:r>
      <w:r w:rsidR="006B6E06" w:rsidRPr="006B6E06">
        <w:rPr>
          <w:rFonts w:ascii="Times New Roman" w:hAnsi="Times New Roman" w:hint="eastAsia"/>
          <w:szCs w:val="28"/>
          <w:lang w:val="nl-NL"/>
        </w:rPr>
        <w:t>ư</w:t>
      </w:r>
      <w:r w:rsidR="006B6E06" w:rsidRPr="006B6E06">
        <w:rPr>
          <w:rFonts w:ascii="Times New Roman" w:hAnsi="Times New Roman"/>
          <w:szCs w:val="28"/>
          <w:lang w:val="nl-NL"/>
        </w:rPr>
        <w:t>ợt là 2,70% và 3,88% so với tháng tr</w:t>
      </w:r>
      <w:r w:rsidR="006B6E06" w:rsidRPr="006B6E06">
        <w:rPr>
          <w:rFonts w:ascii="Times New Roman" w:hAnsi="Times New Roman" w:hint="eastAsia"/>
          <w:szCs w:val="28"/>
          <w:lang w:val="nl-NL"/>
        </w:rPr>
        <w:t>ư</w:t>
      </w:r>
      <w:r w:rsidR="006B6E06" w:rsidRPr="006B6E06">
        <w:rPr>
          <w:rFonts w:ascii="Times New Roman" w:hAnsi="Times New Roman"/>
          <w:szCs w:val="28"/>
          <w:lang w:val="nl-NL"/>
        </w:rPr>
        <w:t xml:space="preserve">ớc, và 33,07% và 3,46% so với cùng kỳ. </w:t>
      </w:r>
      <w:r w:rsidRPr="00AE3BB3">
        <w:rPr>
          <w:rFonts w:ascii="Times New Roman" w:hAnsi="Times New Roman"/>
          <w:szCs w:val="28"/>
          <w:lang w:val="nl-NL"/>
        </w:rPr>
        <w:t>Sau thời gian trầm lắng, nhu cầu mua ô tô, xe máy trên thị trường trong tháng đã sôi động hơn nên các DN gia tăng sản lượng, sản lượng sản xuất của 02 ngành đều tăng so với tháng trước và cùng kỳ</w:t>
      </w:r>
      <w:r>
        <w:rPr>
          <w:rFonts w:ascii="Times New Roman" w:hAnsi="Times New Roman"/>
          <w:szCs w:val="28"/>
          <w:lang w:val="nl-NL"/>
        </w:rPr>
        <w:t>.</w:t>
      </w:r>
      <w:r w:rsidRPr="006B6E06">
        <w:rPr>
          <w:rFonts w:ascii="Times New Roman" w:hAnsi="Times New Roman"/>
          <w:szCs w:val="28"/>
          <w:lang w:val="nl-NL"/>
        </w:rPr>
        <w:t xml:space="preserve"> </w:t>
      </w:r>
      <w:r w:rsidR="006B6E06" w:rsidRPr="006B6E06">
        <w:rPr>
          <w:rFonts w:ascii="Times New Roman" w:hAnsi="Times New Roman"/>
          <w:szCs w:val="28"/>
          <w:lang w:val="nl-NL"/>
        </w:rPr>
        <w:t xml:space="preserve">Trong khi </w:t>
      </w:r>
      <w:r w:rsidR="006B6E06" w:rsidRPr="006B6E06">
        <w:rPr>
          <w:rFonts w:ascii="Times New Roman" w:hAnsi="Times New Roman" w:hint="eastAsia"/>
          <w:szCs w:val="28"/>
          <w:lang w:val="nl-NL"/>
        </w:rPr>
        <w:t>đó</w:t>
      </w:r>
      <w:r w:rsidR="006B6E06" w:rsidRPr="006B6E06">
        <w:rPr>
          <w:rFonts w:ascii="Times New Roman" w:hAnsi="Times New Roman"/>
          <w:szCs w:val="28"/>
          <w:lang w:val="nl-NL"/>
        </w:rPr>
        <w:t>, ngành sản xuất sản phẩm từ khoáng phi kim loại khác t</w:t>
      </w:r>
      <w:r w:rsidR="006B6E06" w:rsidRPr="006B6E06">
        <w:rPr>
          <w:rFonts w:ascii="Times New Roman" w:hAnsi="Times New Roman" w:hint="eastAsia"/>
          <w:szCs w:val="28"/>
          <w:lang w:val="nl-NL"/>
        </w:rPr>
        <w:t>ă</w:t>
      </w:r>
      <w:r w:rsidR="006B6E06" w:rsidRPr="006B6E06">
        <w:rPr>
          <w:rFonts w:ascii="Times New Roman" w:hAnsi="Times New Roman"/>
          <w:szCs w:val="28"/>
          <w:lang w:val="nl-NL"/>
        </w:rPr>
        <w:t>ng 13,31% so với tháng tr</w:t>
      </w:r>
      <w:r w:rsidR="006B6E06" w:rsidRPr="006B6E06">
        <w:rPr>
          <w:rFonts w:ascii="Times New Roman" w:hAnsi="Times New Roman" w:hint="eastAsia"/>
          <w:szCs w:val="28"/>
          <w:lang w:val="nl-NL"/>
        </w:rPr>
        <w:t>ư</w:t>
      </w:r>
      <w:r w:rsidR="006B6E06" w:rsidRPr="006B6E06">
        <w:rPr>
          <w:rFonts w:ascii="Times New Roman" w:hAnsi="Times New Roman"/>
          <w:szCs w:val="28"/>
          <w:lang w:val="nl-NL"/>
        </w:rPr>
        <w:t>ớc, nh</w:t>
      </w:r>
      <w:r w:rsidR="006B6E06" w:rsidRPr="006B6E06">
        <w:rPr>
          <w:rFonts w:ascii="Times New Roman" w:hAnsi="Times New Roman" w:hint="eastAsia"/>
          <w:szCs w:val="28"/>
          <w:lang w:val="nl-NL"/>
        </w:rPr>
        <w:t>ư</w:t>
      </w:r>
      <w:r w:rsidR="006B6E06" w:rsidRPr="006B6E06">
        <w:rPr>
          <w:rFonts w:ascii="Times New Roman" w:hAnsi="Times New Roman"/>
          <w:szCs w:val="28"/>
          <w:lang w:val="nl-NL"/>
        </w:rPr>
        <w:t>ng giảm 3,29% so với cùng kỳ do thị tr</w:t>
      </w:r>
      <w:r w:rsidR="006B6E06" w:rsidRPr="006B6E06">
        <w:rPr>
          <w:rFonts w:ascii="Times New Roman" w:hAnsi="Times New Roman" w:hint="eastAsia"/>
          <w:szCs w:val="28"/>
          <w:lang w:val="nl-NL"/>
        </w:rPr>
        <w:t>ư</w:t>
      </w:r>
      <w:r w:rsidR="006B6E06" w:rsidRPr="006B6E06">
        <w:rPr>
          <w:rFonts w:ascii="Times New Roman" w:hAnsi="Times New Roman"/>
          <w:szCs w:val="28"/>
          <w:lang w:val="nl-NL"/>
        </w:rPr>
        <w:t>ờng tiêu thụ sản phẩm vật liệu xây dựng vẫn ch</w:t>
      </w:r>
      <w:r w:rsidR="006B6E06" w:rsidRPr="006B6E06">
        <w:rPr>
          <w:rFonts w:ascii="Times New Roman" w:hAnsi="Times New Roman" w:hint="eastAsia"/>
          <w:szCs w:val="28"/>
          <w:lang w:val="nl-NL"/>
        </w:rPr>
        <w:t>ư</w:t>
      </w:r>
      <w:r w:rsidR="006B6E06" w:rsidRPr="006B6E06">
        <w:rPr>
          <w:rFonts w:ascii="Times New Roman" w:hAnsi="Times New Roman"/>
          <w:szCs w:val="28"/>
          <w:lang w:val="nl-NL"/>
        </w:rPr>
        <w:t xml:space="preserve">a có dấu hiệu sôi </w:t>
      </w:r>
      <w:r w:rsidR="006B6E06" w:rsidRPr="006B6E06">
        <w:rPr>
          <w:rFonts w:ascii="Times New Roman" w:hAnsi="Times New Roman" w:hint="eastAsia"/>
          <w:szCs w:val="28"/>
          <w:lang w:val="nl-NL"/>
        </w:rPr>
        <w:t>đ</w:t>
      </w:r>
      <w:r w:rsidR="006B6E06" w:rsidRPr="006B6E06">
        <w:rPr>
          <w:rFonts w:ascii="Times New Roman" w:hAnsi="Times New Roman"/>
          <w:szCs w:val="28"/>
          <w:lang w:val="nl-NL"/>
        </w:rPr>
        <w:t>ộng.</w:t>
      </w:r>
      <w:r w:rsidR="006B6E06">
        <w:rPr>
          <w:rFonts w:ascii="Times New Roman" w:hAnsi="Times New Roman"/>
          <w:szCs w:val="28"/>
          <w:lang w:val="nl-NL"/>
        </w:rPr>
        <w:t xml:space="preserve"> N</w:t>
      </w:r>
      <w:r w:rsidR="006B6E06" w:rsidRPr="006B6E06">
        <w:rPr>
          <w:rFonts w:ascii="Times New Roman" w:hAnsi="Times New Roman"/>
          <w:szCs w:val="28"/>
          <w:lang w:val="nl-NL"/>
        </w:rPr>
        <w:t>gành sản xuất trang phục ghi nhận mức giảm mạnh là 15,90% so với tháng tr</w:t>
      </w:r>
      <w:r w:rsidR="006B6E06" w:rsidRPr="006B6E06">
        <w:rPr>
          <w:rFonts w:ascii="Times New Roman" w:hAnsi="Times New Roman" w:hint="eastAsia"/>
          <w:szCs w:val="28"/>
          <w:lang w:val="nl-NL"/>
        </w:rPr>
        <w:t>ư</w:t>
      </w:r>
      <w:r w:rsidR="006B6E06" w:rsidRPr="006B6E06">
        <w:rPr>
          <w:rFonts w:ascii="Times New Roman" w:hAnsi="Times New Roman"/>
          <w:szCs w:val="28"/>
          <w:lang w:val="nl-NL"/>
        </w:rPr>
        <w:t>ớc và 20,36% so với cùng kỳ, chủ yếu do tình hình lạm phát ở các thị tr</w:t>
      </w:r>
      <w:r w:rsidR="006B6E06" w:rsidRPr="006B6E06">
        <w:rPr>
          <w:rFonts w:ascii="Times New Roman" w:hAnsi="Times New Roman" w:hint="eastAsia"/>
          <w:szCs w:val="28"/>
          <w:lang w:val="nl-NL"/>
        </w:rPr>
        <w:t>ư</w:t>
      </w:r>
      <w:r w:rsidR="006B6E06" w:rsidRPr="006B6E06">
        <w:rPr>
          <w:rFonts w:ascii="Times New Roman" w:hAnsi="Times New Roman"/>
          <w:szCs w:val="28"/>
          <w:lang w:val="nl-NL"/>
        </w:rPr>
        <w:t>ờng xuất khẩu.</w:t>
      </w:r>
    </w:p>
    <w:p w14:paraId="7DA76A06" w14:textId="0E4BDF7F" w:rsidR="00251D6E" w:rsidRPr="00D93F3F" w:rsidRDefault="009212DB" w:rsidP="00251D6E">
      <w:pPr>
        <w:spacing w:before="120" w:line="281" w:lineRule="auto"/>
        <w:ind w:firstLine="720"/>
        <w:jc w:val="both"/>
        <w:rPr>
          <w:rFonts w:ascii="Times New Roman" w:hAnsi="Times New Roman"/>
          <w:color w:val="000000" w:themeColor="text1"/>
          <w:szCs w:val="28"/>
        </w:rPr>
      </w:pPr>
      <w:r w:rsidRPr="00CE4F5A">
        <w:rPr>
          <w:rFonts w:ascii="Times New Roman" w:hAnsi="Times New Roman"/>
          <w:i/>
          <w:szCs w:val="28"/>
        </w:rPr>
        <w:t>Sản phẩm sản xuất</w:t>
      </w:r>
      <w:r w:rsidRPr="00B61C9E">
        <w:rPr>
          <w:rFonts w:ascii="Times New Roman" w:hAnsi="Times New Roman"/>
          <w:iCs/>
          <w:szCs w:val="28"/>
        </w:rPr>
        <w:t>:</w:t>
      </w:r>
      <w:r w:rsidRPr="00B61C9E">
        <w:rPr>
          <w:rFonts w:ascii="Times New Roman" w:hAnsi="Times New Roman"/>
          <w:szCs w:val="28"/>
        </w:rPr>
        <w:t xml:space="preserve"> </w:t>
      </w:r>
      <w:r w:rsidR="00251D6E" w:rsidRPr="00251D6E">
        <w:rPr>
          <w:rFonts w:ascii="Times New Roman" w:hAnsi="Times New Roman"/>
          <w:szCs w:val="28"/>
        </w:rPr>
        <w:t>Tháng 4/2024, ngoài giày, dép thể thao và gạch ốp lát có sản l</w:t>
      </w:r>
      <w:r w:rsidR="00251D6E" w:rsidRPr="00251D6E">
        <w:rPr>
          <w:rFonts w:ascii="Times New Roman" w:hAnsi="Times New Roman" w:hint="eastAsia"/>
          <w:szCs w:val="28"/>
        </w:rPr>
        <w:t>ư</w:t>
      </w:r>
      <w:r w:rsidR="00251D6E" w:rsidRPr="00251D6E">
        <w:rPr>
          <w:rFonts w:ascii="Times New Roman" w:hAnsi="Times New Roman"/>
          <w:szCs w:val="28"/>
        </w:rPr>
        <w:t>ợng giảm so với cùng kỳ n</w:t>
      </w:r>
      <w:r w:rsidR="00251D6E" w:rsidRPr="00251D6E">
        <w:rPr>
          <w:rFonts w:ascii="Times New Roman" w:hAnsi="Times New Roman" w:hint="eastAsia"/>
          <w:szCs w:val="28"/>
        </w:rPr>
        <w:t>ă</w:t>
      </w:r>
      <w:r w:rsidR="00251D6E" w:rsidRPr="00251D6E">
        <w:rPr>
          <w:rFonts w:ascii="Times New Roman" w:hAnsi="Times New Roman"/>
          <w:szCs w:val="28"/>
        </w:rPr>
        <w:t>m tr</w:t>
      </w:r>
      <w:r w:rsidR="00251D6E" w:rsidRPr="00251D6E">
        <w:rPr>
          <w:rFonts w:ascii="Times New Roman" w:hAnsi="Times New Roman" w:hint="eastAsia"/>
          <w:szCs w:val="28"/>
        </w:rPr>
        <w:t>ư</w:t>
      </w:r>
      <w:r w:rsidR="00251D6E" w:rsidRPr="00251D6E">
        <w:rPr>
          <w:rFonts w:ascii="Times New Roman" w:hAnsi="Times New Roman"/>
          <w:szCs w:val="28"/>
        </w:rPr>
        <w:t xml:space="preserve">ớc, các sản phẩm chủ yếu còn lại </w:t>
      </w:r>
      <w:r w:rsidR="00251D6E" w:rsidRPr="00251D6E">
        <w:rPr>
          <w:rFonts w:ascii="Times New Roman" w:hAnsi="Times New Roman" w:hint="eastAsia"/>
          <w:szCs w:val="28"/>
        </w:rPr>
        <w:t>đ</w:t>
      </w:r>
      <w:r w:rsidR="00251D6E" w:rsidRPr="00251D6E">
        <w:rPr>
          <w:rFonts w:ascii="Times New Roman" w:hAnsi="Times New Roman"/>
          <w:szCs w:val="28"/>
        </w:rPr>
        <w:t>ều có sản l</w:t>
      </w:r>
      <w:r w:rsidR="00251D6E" w:rsidRPr="00251D6E">
        <w:rPr>
          <w:rFonts w:ascii="Times New Roman" w:hAnsi="Times New Roman" w:hint="eastAsia"/>
          <w:szCs w:val="28"/>
        </w:rPr>
        <w:t>ư</w:t>
      </w:r>
      <w:r w:rsidR="00251D6E" w:rsidRPr="00251D6E">
        <w:rPr>
          <w:rFonts w:ascii="Times New Roman" w:hAnsi="Times New Roman"/>
          <w:szCs w:val="28"/>
        </w:rPr>
        <w:t>ợng t</w:t>
      </w:r>
      <w:r w:rsidR="00251D6E" w:rsidRPr="00251D6E">
        <w:rPr>
          <w:rFonts w:ascii="Times New Roman" w:hAnsi="Times New Roman" w:hint="eastAsia"/>
          <w:szCs w:val="28"/>
        </w:rPr>
        <w:t>ă</w:t>
      </w:r>
      <w:r w:rsidR="00251D6E" w:rsidRPr="00251D6E">
        <w:rPr>
          <w:rFonts w:ascii="Times New Roman" w:hAnsi="Times New Roman"/>
          <w:szCs w:val="28"/>
        </w:rPr>
        <w:t xml:space="preserve">ng; trong </w:t>
      </w:r>
      <w:r w:rsidR="00251D6E" w:rsidRPr="00251D6E">
        <w:rPr>
          <w:rFonts w:ascii="Times New Roman" w:hAnsi="Times New Roman" w:hint="eastAsia"/>
          <w:szCs w:val="28"/>
        </w:rPr>
        <w:t>đó</w:t>
      </w:r>
      <w:r w:rsidR="00251D6E" w:rsidRPr="00251D6E">
        <w:rPr>
          <w:rFonts w:ascii="Times New Roman" w:hAnsi="Times New Roman"/>
          <w:szCs w:val="28"/>
        </w:rPr>
        <w:t>, t</w:t>
      </w:r>
      <w:r w:rsidR="00251D6E" w:rsidRPr="00251D6E">
        <w:rPr>
          <w:rFonts w:ascii="Times New Roman" w:hAnsi="Times New Roman" w:hint="eastAsia"/>
          <w:szCs w:val="28"/>
        </w:rPr>
        <w:t>ă</w:t>
      </w:r>
      <w:r w:rsidR="00251D6E" w:rsidRPr="00251D6E">
        <w:rPr>
          <w:rFonts w:ascii="Times New Roman" w:hAnsi="Times New Roman"/>
          <w:szCs w:val="28"/>
        </w:rPr>
        <w:t>ng nhiều nhất là ô tô các loại d</w:t>
      </w:r>
      <w:r w:rsidR="00251D6E" w:rsidRPr="00251D6E">
        <w:rPr>
          <w:rFonts w:ascii="Times New Roman" w:hAnsi="Times New Roman" w:hint="eastAsia"/>
          <w:szCs w:val="28"/>
        </w:rPr>
        <w:t>ư</w:t>
      </w:r>
      <w:r w:rsidR="00251D6E" w:rsidRPr="00251D6E">
        <w:rPr>
          <w:rFonts w:ascii="Times New Roman" w:hAnsi="Times New Roman"/>
          <w:szCs w:val="28"/>
        </w:rPr>
        <w:t>ới 10 chỗ với mức t</w:t>
      </w:r>
      <w:r w:rsidR="00251D6E" w:rsidRPr="00251D6E">
        <w:rPr>
          <w:rFonts w:ascii="Times New Roman" w:hAnsi="Times New Roman" w:hint="eastAsia"/>
          <w:szCs w:val="28"/>
        </w:rPr>
        <w:t>ă</w:t>
      </w:r>
      <w:r w:rsidR="00251D6E" w:rsidRPr="00251D6E">
        <w:rPr>
          <w:rFonts w:ascii="Times New Roman" w:hAnsi="Times New Roman"/>
          <w:szCs w:val="28"/>
        </w:rPr>
        <w:t xml:space="preserve">ng 34,49%. Tính chung 4 tháng </w:t>
      </w:r>
      <w:r w:rsidR="00251D6E" w:rsidRPr="00251D6E">
        <w:rPr>
          <w:rFonts w:ascii="Times New Roman" w:hAnsi="Times New Roman" w:hint="eastAsia"/>
          <w:szCs w:val="28"/>
        </w:rPr>
        <w:t>đ</w:t>
      </w:r>
      <w:r w:rsidR="00251D6E" w:rsidRPr="00251D6E">
        <w:rPr>
          <w:rFonts w:ascii="Times New Roman" w:hAnsi="Times New Roman"/>
          <w:szCs w:val="28"/>
        </w:rPr>
        <w:t>ầu n</w:t>
      </w:r>
      <w:r w:rsidR="00251D6E" w:rsidRPr="00251D6E">
        <w:rPr>
          <w:rFonts w:ascii="Times New Roman" w:hAnsi="Times New Roman" w:hint="eastAsia"/>
          <w:szCs w:val="28"/>
        </w:rPr>
        <w:t>ă</w:t>
      </w:r>
      <w:r w:rsidR="00251D6E" w:rsidRPr="00251D6E">
        <w:rPr>
          <w:rFonts w:ascii="Times New Roman" w:hAnsi="Times New Roman"/>
          <w:szCs w:val="28"/>
        </w:rPr>
        <w:t xml:space="preserve">m, </w:t>
      </w:r>
      <w:r w:rsidR="00251D6E" w:rsidRPr="00251D6E">
        <w:rPr>
          <w:rFonts w:ascii="Times New Roman" w:hAnsi="Times New Roman" w:hint="eastAsia"/>
          <w:szCs w:val="28"/>
        </w:rPr>
        <w:t>ư</w:t>
      </w:r>
      <w:r w:rsidR="00251D6E" w:rsidRPr="00251D6E">
        <w:rPr>
          <w:rFonts w:ascii="Times New Roman" w:hAnsi="Times New Roman"/>
          <w:szCs w:val="28"/>
        </w:rPr>
        <w:t>ớc tính sản l</w:t>
      </w:r>
      <w:r w:rsidR="00251D6E" w:rsidRPr="00251D6E">
        <w:rPr>
          <w:rFonts w:ascii="Times New Roman" w:hAnsi="Times New Roman" w:hint="eastAsia"/>
          <w:szCs w:val="28"/>
        </w:rPr>
        <w:t>ư</w:t>
      </w:r>
      <w:r w:rsidR="00251D6E" w:rsidRPr="00251D6E">
        <w:rPr>
          <w:rFonts w:ascii="Times New Roman" w:hAnsi="Times New Roman"/>
          <w:szCs w:val="28"/>
        </w:rPr>
        <w:t>ợng sản xuất của một số sản phẩm công nghiệp chủ yếu của tỉnh nh</w:t>
      </w:r>
      <w:r w:rsidR="00251D6E" w:rsidRPr="00251D6E">
        <w:rPr>
          <w:rFonts w:ascii="Times New Roman" w:hAnsi="Times New Roman" w:hint="eastAsia"/>
          <w:szCs w:val="28"/>
        </w:rPr>
        <w:t>ư</w:t>
      </w:r>
      <w:r w:rsidR="00251D6E" w:rsidRPr="00251D6E">
        <w:rPr>
          <w:rFonts w:ascii="Times New Roman" w:hAnsi="Times New Roman"/>
          <w:szCs w:val="28"/>
        </w:rPr>
        <w:t xml:space="preserve"> thức </w:t>
      </w:r>
      <w:r w:rsidR="00251D6E" w:rsidRPr="00251D6E">
        <w:rPr>
          <w:rFonts w:ascii="Times New Roman" w:hAnsi="Times New Roman" w:hint="eastAsia"/>
          <w:szCs w:val="28"/>
        </w:rPr>
        <w:t>ă</w:t>
      </w:r>
      <w:r w:rsidR="00251D6E" w:rsidRPr="00251D6E">
        <w:rPr>
          <w:rFonts w:ascii="Times New Roman" w:hAnsi="Times New Roman"/>
          <w:szCs w:val="28"/>
        </w:rPr>
        <w:t xml:space="preserve">n gia súc, gạch ốp lát, doanh thu linh kiện </w:t>
      </w:r>
      <w:r w:rsidR="00251D6E" w:rsidRPr="00251D6E">
        <w:rPr>
          <w:rFonts w:ascii="Times New Roman" w:hAnsi="Times New Roman" w:hint="eastAsia"/>
          <w:szCs w:val="28"/>
        </w:rPr>
        <w:t>đ</w:t>
      </w:r>
      <w:r w:rsidR="00251D6E" w:rsidRPr="00251D6E">
        <w:rPr>
          <w:rFonts w:ascii="Times New Roman" w:hAnsi="Times New Roman"/>
          <w:szCs w:val="28"/>
        </w:rPr>
        <w:t xml:space="preserve">iện tử </w:t>
      </w:r>
      <w:r w:rsidR="00251D6E" w:rsidRPr="00251D6E">
        <w:rPr>
          <w:rFonts w:ascii="Times New Roman" w:hAnsi="Times New Roman" w:hint="eastAsia"/>
          <w:szCs w:val="28"/>
        </w:rPr>
        <w:t>đ</w:t>
      </w:r>
      <w:r w:rsidR="00251D6E" w:rsidRPr="00251D6E">
        <w:rPr>
          <w:rFonts w:ascii="Times New Roman" w:hAnsi="Times New Roman"/>
          <w:szCs w:val="28"/>
        </w:rPr>
        <w:t>ều t</w:t>
      </w:r>
      <w:r w:rsidR="00251D6E" w:rsidRPr="00251D6E">
        <w:rPr>
          <w:rFonts w:ascii="Times New Roman" w:hAnsi="Times New Roman" w:hint="eastAsia"/>
          <w:szCs w:val="28"/>
        </w:rPr>
        <w:t>ă</w:t>
      </w:r>
      <w:r w:rsidR="00251D6E" w:rsidRPr="00251D6E">
        <w:rPr>
          <w:rFonts w:ascii="Times New Roman" w:hAnsi="Times New Roman"/>
          <w:szCs w:val="28"/>
        </w:rPr>
        <w:t>ng so với cùng kỳ. Ở chiều ng</w:t>
      </w:r>
      <w:r w:rsidR="00251D6E" w:rsidRPr="00251D6E">
        <w:rPr>
          <w:rFonts w:ascii="Times New Roman" w:hAnsi="Times New Roman" w:hint="eastAsia"/>
          <w:szCs w:val="28"/>
        </w:rPr>
        <w:t>ư</w:t>
      </w:r>
      <w:r w:rsidR="00251D6E" w:rsidRPr="00251D6E">
        <w:rPr>
          <w:rFonts w:ascii="Times New Roman" w:hAnsi="Times New Roman"/>
          <w:szCs w:val="28"/>
        </w:rPr>
        <w:t>ợc lại, sản l</w:t>
      </w:r>
      <w:r w:rsidR="00251D6E" w:rsidRPr="00251D6E">
        <w:rPr>
          <w:rFonts w:ascii="Times New Roman" w:hAnsi="Times New Roman" w:hint="eastAsia"/>
          <w:szCs w:val="28"/>
        </w:rPr>
        <w:t>ư</w:t>
      </w:r>
      <w:r w:rsidR="00251D6E" w:rsidRPr="00251D6E">
        <w:rPr>
          <w:rFonts w:ascii="Times New Roman" w:hAnsi="Times New Roman"/>
          <w:szCs w:val="28"/>
        </w:rPr>
        <w:t xml:space="preserve">ợng giày thể thao, xe ô tô các loại và xe máy các loại giảm; trong </w:t>
      </w:r>
      <w:r w:rsidR="00251D6E" w:rsidRPr="00251D6E">
        <w:rPr>
          <w:rFonts w:ascii="Times New Roman" w:hAnsi="Times New Roman" w:hint="eastAsia"/>
          <w:szCs w:val="28"/>
        </w:rPr>
        <w:t>đó</w:t>
      </w:r>
      <w:r w:rsidR="00251D6E" w:rsidRPr="00251D6E">
        <w:rPr>
          <w:rFonts w:ascii="Times New Roman" w:hAnsi="Times New Roman"/>
          <w:szCs w:val="28"/>
        </w:rPr>
        <w:t xml:space="preserve">, giảm mạnh nhất là sản phẩm giày thể </w:t>
      </w:r>
      <w:r w:rsidR="00251D6E" w:rsidRPr="00D93F3F">
        <w:rPr>
          <w:rFonts w:ascii="Times New Roman" w:hAnsi="Times New Roman"/>
          <w:color w:val="000000" w:themeColor="text1"/>
          <w:szCs w:val="28"/>
        </w:rPr>
        <w:t xml:space="preserve">thao với mức giảm 21,49%. </w:t>
      </w:r>
    </w:p>
    <w:p w14:paraId="1A9B60E4" w14:textId="77777777" w:rsidR="00251D6E" w:rsidRPr="00D93F3F" w:rsidRDefault="00251D6E" w:rsidP="00251D6E">
      <w:pPr>
        <w:spacing w:before="120" w:line="281" w:lineRule="auto"/>
        <w:jc w:val="center"/>
        <w:rPr>
          <w:rFonts w:ascii="Times New Roman" w:hAnsi="Times New Roman"/>
          <w:b/>
          <w:bCs/>
          <w:color w:val="000000" w:themeColor="text1"/>
          <w:szCs w:val="28"/>
        </w:rPr>
      </w:pPr>
      <w:r w:rsidRPr="00D93F3F">
        <w:rPr>
          <w:rFonts w:ascii="Times New Roman" w:hAnsi="Times New Roman"/>
          <w:b/>
          <w:bCs/>
          <w:color w:val="000000" w:themeColor="text1"/>
          <w:szCs w:val="28"/>
        </w:rPr>
        <w:t xml:space="preserve">Hình 2. Tốc </w:t>
      </w:r>
      <w:r w:rsidRPr="00D93F3F">
        <w:rPr>
          <w:rFonts w:ascii="Times New Roman" w:hAnsi="Times New Roman" w:hint="eastAsia"/>
          <w:b/>
          <w:bCs/>
          <w:color w:val="000000" w:themeColor="text1"/>
          <w:szCs w:val="28"/>
        </w:rPr>
        <w:t>đ</w:t>
      </w:r>
      <w:r w:rsidRPr="00D93F3F">
        <w:rPr>
          <w:rFonts w:ascii="Times New Roman" w:hAnsi="Times New Roman"/>
          <w:b/>
          <w:bCs/>
          <w:color w:val="000000" w:themeColor="text1"/>
          <w:szCs w:val="28"/>
        </w:rPr>
        <w:t>ộ t</w:t>
      </w:r>
      <w:r w:rsidRPr="00D93F3F">
        <w:rPr>
          <w:rFonts w:ascii="Times New Roman" w:hAnsi="Times New Roman" w:hint="eastAsia"/>
          <w:b/>
          <w:bCs/>
          <w:color w:val="000000" w:themeColor="text1"/>
          <w:szCs w:val="28"/>
        </w:rPr>
        <w:t>ă</w:t>
      </w:r>
      <w:r w:rsidRPr="00D93F3F">
        <w:rPr>
          <w:rFonts w:ascii="Times New Roman" w:hAnsi="Times New Roman"/>
          <w:b/>
          <w:bCs/>
          <w:color w:val="000000" w:themeColor="text1"/>
          <w:szCs w:val="28"/>
        </w:rPr>
        <w:t>ng sản l</w:t>
      </w:r>
      <w:r w:rsidRPr="00D93F3F">
        <w:rPr>
          <w:rFonts w:ascii="Times New Roman" w:hAnsi="Times New Roman" w:hint="eastAsia"/>
          <w:b/>
          <w:bCs/>
          <w:color w:val="000000" w:themeColor="text1"/>
          <w:szCs w:val="28"/>
        </w:rPr>
        <w:t>ư</w:t>
      </w:r>
      <w:r w:rsidRPr="00D93F3F">
        <w:rPr>
          <w:rFonts w:ascii="Times New Roman" w:hAnsi="Times New Roman"/>
          <w:b/>
          <w:bCs/>
          <w:color w:val="000000" w:themeColor="text1"/>
          <w:szCs w:val="28"/>
        </w:rPr>
        <w:t>ợng một số sản phẩm công nghiệp chủ yếu</w:t>
      </w:r>
    </w:p>
    <w:p w14:paraId="55E0D648" w14:textId="0662E427" w:rsidR="00251D6E" w:rsidRPr="00D93F3F" w:rsidRDefault="00251D6E" w:rsidP="00251D6E">
      <w:pPr>
        <w:spacing w:before="120" w:line="281" w:lineRule="auto"/>
        <w:jc w:val="center"/>
        <w:rPr>
          <w:rFonts w:ascii="Times New Roman" w:hAnsi="Times New Roman"/>
          <w:b/>
          <w:bCs/>
          <w:color w:val="000000" w:themeColor="text1"/>
          <w:szCs w:val="28"/>
        </w:rPr>
      </w:pPr>
      <w:r w:rsidRPr="00D93F3F">
        <w:rPr>
          <w:rFonts w:ascii="Times New Roman" w:hAnsi="Times New Roman"/>
          <w:b/>
          <w:bCs/>
          <w:color w:val="000000" w:themeColor="text1"/>
          <w:szCs w:val="28"/>
        </w:rPr>
        <w:t>4 tháng n</w:t>
      </w:r>
      <w:r w:rsidRPr="00D93F3F">
        <w:rPr>
          <w:rFonts w:ascii="Times New Roman" w:hAnsi="Times New Roman" w:hint="eastAsia"/>
          <w:b/>
          <w:bCs/>
          <w:color w:val="000000" w:themeColor="text1"/>
          <w:szCs w:val="28"/>
        </w:rPr>
        <w:t>ă</w:t>
      </w:r>
      <w:r w:rsidRPr="00D93F3F">
        <w:rPr>
          <w:rFonts w:ascii="Times New Roman" w:hAnsi="Times New Roman"/>
          <w:b/>
          <w:bCs/>
          <w:color w:val="000000" w:themeColor="text1"/>
          <w:szCs w:val="28"/>
        </w:rPr>
        <w:t>m 2024 so với cùng kỳ n</w:t>
      </w:r>
      <w:r w:rsidRPr="00D93F3F">
        <w:rPr>
          <w:rFonts w:ascii="Times New Roman" w:hAnsi="Times New Roman" w:hint="eastAsia"/>
          <w:b/>
          <w:bCs/>
          <w:color w:val="000000" w:themeColor="text1"/>
          <w:szCs w:val="28"/>
        </w:rPr>
        <w:t>ă</w:t>
      </w:r>
      <w:r w:rsidRPr="00D93F3F">
        <w:rPr>
          <w:rFonts w:ascii="Times New Roman" w:hAnsi="Times New Roman"/>
          <w:b/>
          <w:bCs/>
          <w:color w:val="000000" w:themeColor="text1"/>
          <w:szCs w:val="28"/>
        </w:rPr>
        <w:t>m tr</w:t>
      </w:r>
      <w:r w:rsidRPr="00D93F3F">
        <w:rPr>
          <w:rFonts w:ascii="Times New Roman" w:hAnsi="Times New Roman" w:hint="eastAsia"/>
          <w:b/>
          <w:bCs/>
          <w:color w:val="000000" w:themeColor="text1"/>
          <w:szCs w:val="28"/>
        </w:rPr>
        <w:t>ư</w:t>
      </w:r>
      <w:r w:rsidRPr="00D93F3F">
        <w:rPr>
          <w:rFonts w:ascii="Times New Roman" w:hAnsi="Times New Roman"/>
          <w:b/>
          <w:bCs/>
          <w:color w:val="000000" w:themeColor="text1"/>
          <w:szCs w:val="28"/>
        </w:rPr>
        <w:t>ớc (%)</w:t>
      </w:r>
    </w:p>
    <w:p w14:paraId="2D895EA0" w14:textId="3D947556" w:rsidR="00251D6E" w:rsidRPr="00D93F3F" w:rsidRDefault="00251D6E" w:rsidP="00D93F3F">
      <w:pPr>
        <w:spacing w:before="120" w:line="281" w:lineRule="auto"/>
        <w:ind w:firstLine="720"/>
        <w:jc w:val="both"/>
        <w:rPr>
          <w:rFonts w:ascii="Times New Roman" w:hAnsi="Times New Roman"/>
          <w:color w:val="000000" w:themeColor="text1"/>
          <w:szCs w:val="28"/>
        </w:rPr>
      </w:pPr>
      <w:r w:rsidRPr="00D93F3F">
        <w:rPr>
          <w:rFonts w:ascii="Times New Roman" w:hAnsi="Times New Roman"/>
          <w:noProof/>
          <w:color w:val="000000" w:themeColor="text1"/>
          <w:szCs w:val="28"/>
        </w:rPr>
        <w:drawing>
          <wp:inline distT="0" distB="0" distL="0" distR="0" wp14:anchorId="5FC2D81E" wp14:editId="141CBD55">
            <wp:extent cx="4740815" cy="1910687"/>
            <wp:effectExtent l="0" t="0" r="0" b="0"/>
            <wp:docPr id="2" name="Picture 2" descr="A green rectangles with blue and white rectangl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rectangles with blue and white rectangles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50044" cy="1914407"/>
                    </a:xfrm>
                    <a:prstGeom prst="rect">
                      <a:avLst/>
                    </a:prstGeom>
                  </pic:spPr>
                </pic:pic>
              </a:graphicData>
            </a:graphic>
          </wp:inline>
        </w:drawing>
      </w:r>
    </w:p>
    <w:p w14:paraId="3A8390D6" w14:textId="09FFEB22" w:rsidR="003E0C83" w:rsidRPr="00D93F3F" w:rsidRDefault="003E0C83" w:rsidP="00251D6E">
      <w:pPr>
        <w:spacing w:before="120" w:line="281" w:lineRule="auto"/>
        <w:ind w:firstLine="720"/>
        <w:jc w:val="both"/>
        <w:rPr>
          <w:rFonts w:ascii="Times New Roman" w:hAnsi="Times New Roman"/>
          <w:b/>
          <w:color w:val="000000" w:themeColor="text1"/>
          <w:sz w:val="2"/>
          <w:szCs w:val="2"/>
          <w:lang w:val="nl-NL"/>
        </w:rPr>
      </w:pPr>
    </w:p>
    <w:p w14:paraId="0485AA00" w14:textId="0A78EDF2" w:rsidR="00DF6E21" w:rsidRDefault="009212DB" w:rsidP="00D93F3F">
      <w:pPr>
        <w:spacing w:before="120" w:line="360" w:lineRule="exact"/>
        <w:ind w:firstLine="720"/>
        <w:jc w:val="both"/>
        <w:rPr>
          <w:rFonts w:ascii="Times New Roman" w:hAnsi="Times New Roman"/>
          <w:color w:val="000000" w:themeColor="text1"/>
          <w:szCs w:val="28"/>
          <w:shd w:val="clear" w:color="auto" w:fill="FFFFFF"/>
        </w:rPr>
      </w:pPr>
      <w:r w:rsidRPr="00D93F3F">
        <w:rPr>
          <w:rFonts w:ascii="Times New Roman" w:hAnsi="Times New Roman"/>
          <w:i/>
          <w:color w:val="000000" w:themeColor="text1"/>
          <w:szCs w:val="28"/>
        </w:rPr>
        <w:lastRenderedPageBreak/>
        <w:t>Chỉ số sử dụng lao động</w:t>
      </w:r>
      <w:r w:rsidRPr="00D93F3F">
        <w:rPr>
          <w:rFonts w:ascii="Times New Roman" w:hAnsi="Times New Roman"/>
          <w:iCs/>
          <w:color w:val="000000" w:themeColor="text1"/>
          <w:szCs w:val="28"/>
        </w:rPr>
        <w:t>:</w:t>
      </w:r>
      <w:r w:rsidRPr="00D93F3F">
        <w:rPr>
          <w:rFonts w:ascii="Times New Roman" w:hAnsi="Times New Roman"/>
          <w:color w:val="000000" w:themeColor="text1"/>
          <w:szCs w:val="28"/>
          <w:lang w:val="nl-NL"/>
        </w:rPr>
        <w:t xml:space="preserve"> </w:t>
      </w:r>
      <w:r w:rsidR="002463C0">
        <w:rPr>
          <w:rFonts w:ascii="Times New Roman" w:hAnsi="Times New Roman"/>
          <w:color w:val="000000" w:themeColor="text1"/>
          <w:szCs w:val="28"/>
          <w:lang w:val="nl-NL"/>
        </w:rPr>
        <w:t>Tháng 4/2024, c</w:t>
      </w:r>
      <w:r w:rsidR="0089481F">
        <w:rPr>
          <w:rFonts w:ascii="Times New Roman" w:hAnsi="Times New Roman"/>
          <w:color w:val="000000" w:themeColor="text1"/>
          <w:szCs w:val="28"/>
          <w:lang w:val="nl-NL"/>
        </w:rPr>
        <w:t>ùng với tín hiệu tích cực trong chỉ số sản xuất, c</w:t>
      </w:r>
      <w:r w:rsidR="00251D6E" w:rsidRPr="00D93F3F">
        <w:rPr>
          <w:rFonts w:ascii="Times New Roman" w:hAnsi="Times New Roman"/>
          <w:color w:val="000000" w:themeColor="text1"/>
          <w:szCs w:val="28"/>
          <w:shd w:val="clear" w:color="auto" w:fill="FFFFFF"/>
        </w:rPr>
        <w:t xml:space="preserve">hỉ số sử dụng lao </w:t>
      </w:r>
      <w:r w:rsidR="00251D6E" w:rsidRPr="00D93F3F">
        <w:rPr>
          <w:rFonts w:ascii="Times New Roman" w:hAnsi="Times New Roman" w:hint="eastAsia"/>
          <w:color w:val="000000" w:themeColor="text1"/>
          <w:szCs w:val="28"/>
          <w:shd w:val="clear" w:color="auto" w:fill="FFFFFF"/>
        </w:rPr>
        <w:t>đ</w:t>
      </w:r>
      <w:r w:rsidR="00251D6E" w:rsidRPr="00D93F3F">
        <w:rPr>
          <w:rFonts w:ascii="Times New Roman" w:hAnsi="Times New Roman"/>
          <w:color w:val="000000" w:themeColor="text1"/>
          <w:szCs w:val="28"/>
          <w:shd w:val="clear" w:color="auto" w:fill="FFFFFF"/>
        </w:rPr>
        <w:t xml:space="preserve">ộng của các DN công nghiệp trên </w:t>
      </w:r>
      <w:r w:rsidR="00251D6E" w:rsidRPr="00D93F3F">
        <w:rPr>
          <w:rFonts w:ascii="Times New Roman" w:hAnsi="Times New Roman" w:hint="eastAsia"/>
          <w:color w:val="000000" w:themeColor="text1"/>
          <w:szCs w:val="28"/>
          <w:shd w:val="clear" w:color="auto" w:fill="FFFFFF"/>
        </w:rPr>
        <w:t>đ</w:t>
      </w:r>
      <w:r w:rsidR="00251D6E" w:rsidRPr="00D93F3F">
        <w:rPr>
          <w:rFonts w:ascii="Times New Roman" w:hAnsi="Times New Roman"/>
          <w:color w:val="000000" w:themeColor="text1"/>
          <w:szCs w:val="28"/>
          <w:shd w:val="clear" w:color="auto" w:fill="FFFFFF"/>
        </w:rPr>
        <w:t>ịa bàn tỉnh</w:t>
      </w:r>
      <w:r w:rsidR="0089481F">
        <w:rPr>
          <w:rFonts w:ascii="Times New Roman" w:hAnsi="Times New Roman"/>
          <w:color w:val="000000" w:themeColor="text1"/>
          <w:szCs w:val="28"/>
          <w:shd w:val="clear" w:color="auto" w:fill="FFFFFF"/>
        </w:rPr>
        <w:t xml:space="preserve"> tăng khá cao: </w:t>
      </w:r>
      <w:r w:rsidR="00251D6E" w:rsidRPr="00D93F3F">
        <w:rPr>
          <w:rFonts w:ascii="Times New Roman" w:hAnsi="Times New Roman"/>
          <w:color w:val="000000" w:themeColor="text1"/>
          <w:szCs w:val="28"/>
          <w:shd w:val="clear" w:color="auto" w:fill="FFFFFF"/>
        </w:rPr>
        <w:t>t</w:t>
      </w:r>
      <w:r w:rsidR="00251D6E" w:rsidRPr="00D93F3F">
        <w:rPr>
          <w:rFonts w:ascii="Times New Roman" w:hAnsi="Times New Roman" w:hint="eastAsia"/>
          <w:color w:val="000000" w:themeColor="text1"/>
          <w:szCs w:val="28"/>
          <w:shd w:val="clear" w:color="auto" w:fill="FFFFFF"/>
        </w:rPr>
        <w:t>ă</w:t>
      </w:r>
      <w:r w:rsidR="00251D6E" w:rsidRPr="00D93F3F">
        <w:rPr>
          <w:rFonts w:ascii="Times New Roman" w:hAnsi="Times New Roman"/>
          <w:color w:val="000000" w:themeColor="text1"/>
          <w:szCs w:val="28"/>
          <w:shd w:val="clear" w:color="auto" w:fill="FFFFFF"/>
        </w:rPr>
        <w:t>ng 3,07% so với tháng tr</w:t>
      </w:r>
      <w:r w:rsidR="00251D6E" w:rsidRPr="00D93F3F">
        <w:rPr>
          <w:rFonts w:ascii="Times New Roman" w:hAnsi="Times New Roman" w:hint="eastAsia"/>
          <w:color w:val="000000" w:themeColor="text1"/>
          <w:szCs w:val="28"/>
          <w:shd w:val="clear" w:color="auto" w:fill="FFFFFF"/>
        </w:rPr>
        <w:t>ư</w:t>
      </w:r>
      <w:r w:rsidR="00251D6E" w:rsidRPr="00D93F3F">
        <w:rPr>
          <w:rFonts w:ascii="Times New Roman" w:hAnsi="Times New Roman"/>
          <w:color w:val="000000" w:themeColor="text1"/>
          <w:szCs w:val="28"/>
          <w:shd w:val="clear" w:color="auto" w:fill="FFFFFF"/>
        </w:rPr>
        <w:t>ớc và t</w:t>
      </w:r>
      <w:r w:rsidR="00251D6E" w:rsidRPr="00D93F3F">
        <w:rPr>
          <w:rFonts w:ascii="Times New Roman" w:hAnsi="Times New Roman" w:hint="eastAsia"/>
          <w:color w:val="000000" w:themeColor="text1"/>
          <w:szCs w:val="28"/>
          <w:shd w:val="clear" w:color="auto" w:fill="FFFFFF"/>
        </w:rPr>
        <w:t>ă</w:t>
      </w:r>
      <w:r w:rsidR="00251D6E" w:rsidRPr="00D93F3F">
        <w:rPr>
          <w:rFonts w:ascii="Times New Roman" w:hAnsi="Times New Roman"/>
          <w:color w:val="000000" w:themeColor="text1"/>
          <w:szCs w:val="28"/>
          <w:shd w:val="clear" w:color="auto" w:fill="FFFFFF"/>
        </w:rPr>
        <w:t>ng 5,74% so với cùng kỳ</w:t>
      </w:r>
      <w:r w:rsidR="0089481F">
        <w:rPr>
          <w:rFonts w:ascii="Times New Roman" w:hAnsi="Times New Roman"/>
          <w:color w:val="000000" w:themeColor="text1"/>
          <w:szCs w:val="28"/>
          <w:shd w:val="clear" w:color="auto" w:fill="FFFFFF"/>
        </w:rPr>
        <w:t>. Tuy nhiên, có sự tăng giảm ngược chiều trong các khu vực kinh tế: t</w:t>
      </w:r>
      <w:r w:rsidR="00DF6E21">
        <w:rPr>
          <w:rFonts w:ascii="Times New Roman" w:hAnsi="Times New Roman"/>
          <w:color w:val="000000" w:themeColor="text1"/>
          <w:szCs w:val="28"/>
          <w:shd w:val="clear" w:color="auto" w:fill="FFFFFF"/>
        </w:rPr>
        <w:t xml:space="preserve">ăng cao ở khu vực </w:t>
      </w:r>
      <w:r w:rsidR="00674A40">
        <w:rPr>
          <w:rFonts w:ascii="Times New Roman" w:hAnsi="Times New Roman"/>
          <w:color w:val="000000" w:themeColor="text1"/>
          <w:szCs w:val="28"/>
          <w:shd w:val="clear" w:color="auto" w:fill="FFFFFF"/>
        </w:rPr>
        <w:t>DN</w:t>
      </w:r>
      <w:r w:rsidR="00DF6E21">
        <w:rPr>
          <w:rFonts w:ascii="Times New Roman" w:hAnsi="Times New Roman"/>
          <w:color w:val="000000" w:themeColor="text1"/>
          <w:szCs w:val="28"/>
          <w:shd w:val="clear" w:color="auto" w:fill="FFFFFF"/>
        </w:rPr>
        <w:t xml:space="preserve"> có vốn đầu tư nước ngoài </w:t>
      </w:r>
      <w:r w:rsidR="0089481F">
        <w:rPr>
          <w:rFonts w:ascii="Times New Roman" w:hAnsi="Times New Roman"/>
          <w:color w:val="000000" w:themeColor="text1"/>
          <w:szCs w:val="28"/>
          <w:shd w:val="clear" w:color="auto" w:fill="FFFFFF"/>
        </w:rPr>
        <w:t xml:space="preserve">(tăng 7,14% so với cùng kỳ) </w:t>
      </w:r>
      <w:r w:rsidR="00DF6E21">
        <w:rPr>
          <w:rFonts w:ascii="Times New Roman" w:hAnsi="Times New Roman"/>
          <w:color w:val="000000" w:themeColor="text1"/>
          <w:szCs w:val="28"/>
          <w:shd w:val="clear" w:color="auto" w:fill="FFFFFF"/>
        </w:rPr>
        <w:t xml:space="preserve">nhưng giảm ở khu vực </w:t>
      </w:r>
      <w:r w:rsidR="00674A40">
        <w:rPr>
          <w:rFonts w:ascii="Times New Roman" w:hAnsi="Times New Roman"/>
          <w:color w:val="000000" w:themeColor="text1"/>
          <w:szCs w:val="28"/>
          <w:shd w:val="clear" w:color="auto" w:fill="FFFFFF"/>
        </w:rPr>
        <w:t>DN</w:t>
      </w:r>
      <w:r w:rsidR="00DF6E21">
        <w:rPr>
          <w:rFonts w:ascii="Times New Roman" w:hAnsi="Times New Roman"/>
          <w:color w:val="000000" w:themeColor="text1"/>
          <w:szCs w:val="28"/>
          <w:shd w:val="clear" w:color="auto" w:fill="FFFFFF"/>
        </w:rPr>
        <w:t xml:space="preserve"> ngoài quốc doanh</w:t>
      </w:r>
      <w:r w:rsidR="0089481F">
        <w:rPr>
          <w:rFonts w:ascii="Times New Roman" w:hAnsi="Times New Roman"/>
          <w:color w:val="000000" w:themeColor="text1"/>
          <w:szCs w:val="28"/>
          <w:shd w:val="clear" w:color="auto" w:fill="FFFFFF"/>
        </w:rPr>
        <w:t xml:space="preserve"> (giảm 3,45%)</w:t>
      </w:r>
      <w:r w:rsidR="00DF6E21">
        <w:rPr>
          <w:rFonts w:ascii="Times New Roman" w:hAnsi="Times New Roman"/>
          <w:color w:val="000000" w:themeColor="text1"/>
          <w:szCs w:val="28"/>
          <w:shd w:val="clear" w:color="auto" w:fill="FFFFFF"/>
        </w:rPr>
        <w:t>.</w:t>
      </w:r>
    </w:p>
    <w:p w14:paraId="70BE8142" w14:textId="10B82F57" w:rsidR="00251D6E" w:rsidRPr="00D93F3F" w:rsidRDefault="009212DB" w:rsidP="00D93F3F">
      <w:pPr>
        <w:spacing w:before="120" w:line="360" w:lineRule="exact"/>
        <w:ind w:firstLine="720"/>
        <w:jc w:val="both"/>
        <w:rPr>
          <w:rFonts w:ascii="Times New Roman" w:hAnsi="Times New Roman"/>
          <w:color w:val="000000" w:themeColor="text1"/>
          <w:szCs w:val="28"/>
          <w:shd w:val="clear" w:color="auto" w:fill="FFFFFF"/>
        </w:rPr>
      </w:pPr>
      <w:r w:rsidRPr="00D93F3F">
        <w:rPr>
          <w:rFonts w:ascii="Times New Roman" w:hAnsi="Times New Roman"/>
          <w:i/>
          <w:color w:val="000000" w:themeColor="text1"/>
          <w:szCs w:val="28"/>
        </w:rPr>
        <w:t>Chỉ số tiêu thụ, tồn kho</w:t>
      </w:r>
      <w:r w:rsidR="00C26E90" w:rsidRPr="00D93F3F">
        <w:rPr>
          <w:rFonts w:ascii="Times New Roman" w:hAnsi="Times New Roman"/>
          <w:i/>
          <w:color w:val="000000" w:themeColor="text1"/>
          <w:szCs w:val="28"/>
        </w:rPr>
        <w:t xml:space="preserve"> ngành công nghiệp chế biến, chế tạo</w:t>
      </w:r>
      <w:r w:rsidRPr="00D93F3F">
        <w:rPr>
          <w:rFonts w:ascii="Times New Roman" w:hAnsi="Times New Roman"/>
          <w:iCs/>
          <w:color w:val="000000" w:themeColor="text1"/>
          <w:szCs w:val="28"/>
        </w:rPr>
        <w:t>:</w:t>
      </w:r>
      <w:r w:rsidRPr="00D93F3F">
        <w:rPr>
          <w:rFonts w:ascii="Times New Roman" w:hAnsi="Times New Roman"/>
          <w:color w:val="000000" w:themeColor="text1"/>
          <w:szCs w:val="28"/>
        </w:rPr>
        <w:t xml:space="preserve"> </w:t>
      </w:r>
      <w:r w:rsidR="00251D6E" w:rsidRPr="00D93F3F">
        <w:rPr>
          <w:rFonts w:ascii="Times New Roman" w:hAnsi="Times New Roman"/>
          <w:color w:val="000000" w:themeColor="text1"/>
          <w:szCs w:val="28"/>
        </w:rPr>
        <w:t xml:space="preserve">Tháng 4/2024, chỉ số tiêu thụ của ngành công nghiệp chế biến, chế tạo </w:t>
      </w:r>
      <w:r w:rsidR="00251D6E" w:rsidRPr="00D93F3F">
        <w:rPr>
          <w:rFonts w:ascii="Times New Roman" w:hAnsi="Times New Roman" w:hint="eastAsia"/>
          <w:color w:val="000000" w:themeColor="text1"/>
          <w:szCs w:val="28"/>
        </w:rPr>
        <w:t>ư</w:t>
      </w:r>
      <w:r w:rsidR="00251D6E" w:rsidRPr="00D93F3F">
        <w:rPr>
          <w:rFonts w:ascii="Times New Roman" w:hAnsi="Times New Roman"/>
          <w:color w:val="000000" w:themeColor="text1"/>
          <w:szCs w:val="28"/>
        </w:rPr>
        <w:t>ớc t</w:t>
      </w:r>
      <w:r w:rsidR="00251D6E" w:rsidRPr="00D93F3F">
        <w:rPr>
          <w:rFonts w:ascii="Times New Roman" w:hAnsi="Times New Roman" w:hint="eastAsia"/>
          <w:color w:val="000000" w:themeColor="text1"/>
          <w:szCs w:val="28"/>
        </w:rPr>
        <w:t>ă</w:t>
      </w:r>
      <w:r w:rsidR="00251D6E" w:rsidRPr="00D93F3F">
        <w:rPr>
          <w:rFonts w:ascii="Times New Roman" w:hAnsi="Times New Roman"/>
          <w:color w:val="000000" w:themeColor="text1"/>
          <w:szCs w:val="28"/>
        </w:rPr>
        <w:t>ng 1,96% so với tháng tr</w:t>
      </w:r>
      <w:r w:rsidR="00251D6E" w:rsidRPr="00D93F3F">
        <w:rPr>
          <w:rFonts w:ascii="Times New Roman" w:hAnsi="Times New Roman" w:hint="eastAsia"/>
          <w:color w:val="000000" w:themeColor="text1"/>
          <w:szCs w:val="28"/>
        </w:rPr>
        <w:t>ư</w:t>
      </w:r>
      <w:r w:rsidR="00251D6E" w:rsidRPr="00D93F3F">
        <w:rPr>
          <w:rFonts w:ascii="Times New Roman" w:hAnsi="Times New Roman"/>
          <w:color w:val="000000" w:themeColor="text1"/>
          <w:szCs w:val="28"/>
        </w:rPr>
        <w:t>ớc và giảm 1,56% so với cùng kỳ</w:t>
      </w:r>
      <w:r w:rsidR="00C26E90" w:rsidRPr="00D93F3F">
        <w:rPr>
          <w:rFonts w:ascii="Times New Roman" w:hAnsi="Times New Roman" w:cs="Arial"/>
          <w:color w:val="000000" w:themeColor="text1"/>
          <w:szCs w:val="28"/>
        </w:rPr>
        <w:t>;</w:t>
      </w:r>
      <w:r w:rsidRPr="00D93F3F">
        <w:rPr>
          <w:rFonts w:ascii="Times New Roman" w:hAnsi="Times New Roman"/>
          <w:color w:val="000000" w:themeColor="text1"/>
          <w:szCs w:val="28"/>
        </w:rPr>
        <w:t xml:space="preserve"> </w:t>
      </w:r>
      <w:r w:rsidR="00251D6E" w:rsidRPr="00D93F3F">
        <w:rPr>
          <w:rFonts w:ascii="Times New Roman" w:hAnsi="Times New Roman"/>
          <w:color w:val="000000" w:themeColor="text1"/>
          <w:szCs w:val="28"/>
        </w:rPr>
        <w:t>chỉ số tồn kho giảm 0,31% so với tháng tr</w:t>
      </w:r>
      <w:r w:rsidR="00251D6E" w:rsidRPr="00D93F3F">
        <w:rPr>
          <w:rFonts w:ascii="Times New Roman" w:hAnsi="Times New Roman" w:hint="eastAsia"/>
          <w:color w:val="000000" w:themeColor="text1"/>
          <w:szCs w:val="28"/>
        </w:rPr>
        <w:t>ư</w:t>
      </w:r>
      <w:r w:rsidR="00251D6E" w:rsidRPr="00D93F3F">
        <w:rPr>
          <w:rFonts w:ascii="Times New Roman" w:hAnsi="Times New Roman"/>
          <w:color w:val="000000" w:themeColor="text1"/>
          <w:szCs w:val="28"/>
        </w:rPr>
        <w:t>ớc và t</w:t>
      </w:r>
      <w:r w:rsidR="00251D6E" w:rsidRPr="00D93F3F">
        <w:rPr>
          <w:rFonts w:ascii="Times New Roman" w:hAnsi="Times New Roman" w:hint="eastAsia"/>
          <w:color w:val="000000" w:themeColor="text1"/>
          <w:szCs w:val="28"/>
        </w:rPr>
        <w:t>ă</w:t>
      </w:r>
      <w:r w:rsidR="00251D6E" w:rsidRPr="00D93F3F">
        <w:rPr>
          <w:rFonts w:ascii="Times New Roman" w:hAnsi="Times New Roman"/>
          <w:color w:val="000000" w:themeColor="text1"/>
          <w:szCs w:val="28"/>
        </w:rPr>
        <w:t xml:space="preserve">ng 7,61% so với cùng kỳ. </w:t>
      </w:r>
    </w:p>
    <w:p w14:paraId="04FF83FF" w14:textId="757D2AB6" w:rsidR="00AB03DE" w:rsidRPr="00D93F3F" w:rsidRDefault="00AB03DE" w:rsidP="00FA798E">
      <w:pPr>
        <w:spacing w:before="120" w:line="360" w:lineRule="exact"/>
        <w:ind w:firstLine="720"/>
        <w:jc w:val="both"/>
        <w:rPr>
          <w:rFonts w:ascii="Times New Roman" w:hAnsi="Times New Roman"/>
          <w:b/>
          <w:color w:val="000000" w:themeColor="text1"/>
          <w:szCs w:val="28"/>
          <w:lang w:val="nl-NL"/>
        </w:rPr>
      </w:pPr>
      <w:r w:rsidRPr="00D93F3F">
        <w:rPr>
          <w:rFonts w:ascii="Times New Roman" w:hAnsi="Times New Roman"/>
          <w:b/>
          <w:color w:val="000000" w:themeColor="text1"/>
          <w:szCs w:val="28"/>
          <w:lang w:val="nl-NL"/>
        </w:rPr>
        <w:t xml:space="preserve">3. </w:t>
      </w:r>
      <w:r w:rsidR="0064069E" w:rsidRPr="00D93F3F">
        <w:rPr>
          <w:rFonts w:ascii="Times New Roman" w:hAnsi="Times New Roman"/>
          <w:b/>
          <w:bCs/>
          <w:color w:val="000000" w:themeColor="text1"/>
          <w:szCs w:val="28"/>
          <w:lang w:val="nl-NL"/>
        </w:rPr>
        <w:t xml:space="preserve">Hoạt động đầu tư và phát triển </w:t>
      </w:r>
      <w:r w:rsidR="00674A40">
        <w:rPr>
          <w:rFonts w:ascii="Times New Roman" w:hAnsi="Times New Roman"/>
          <w:b/>
          <w:bCs/>
          <w:color w:val="000000" w:themeColor="text1"/>
          <w:szCs w:val="28"/>
          <w:lang w:val="nl-NL"/>
        </w:rPr>
        <w:t>doanh nghiệp</w:t>
      </w:r>
    </w:p>
    <w:p w14:paraId="073B9533" w14:textId="5DDC7AFB" w:rsidR="00D93F3F" w:rsidRPr="00D93F3F" w:rsidRDefault="00ED6467" w:rsidP="00D93F3F">
      <w:pPr>
        <w:spacing w:before="120" w:line="360" w:lineRule="exact"/>
        <w:ind w:firstLine="720"/>
        <w:jc w:val="both"/>
        <w:rPr>
          <w:rFonts w:ascii="Times New Roman" w:hAnsi="Times New Roman"/>
          <w:b/>
          <w:i/>
          <w:iCs/>
          <w:color w:val="000000" w:themeColor="text1"/>
          <w:szCs w:val="28"/>
          <w:lang w:val="nl-NL"/>
        </w:rPr>
      </w:pPr>
      <w:r>
        <w:rPr>
          <w:rFonts w:ascii="Times New Roman" w:hAnsi="Times New Roman"/>
          <w:i/>
          <w:iCs/>
          <w:color w:val="000000" w:themeColor="text1"/>
          <w:szCs w:val="28"/>
        </w:rPr>
        <w:t>K</w:t>
      </w:r>
      <w:r w:rsidR="00D93F3F" w:rsidRPr="00D93F3F">
        <w:rPr>
          <w:rFonts w:ascii="Times New Roman" w:hAnsi="Times New Roman"/>
          <w:i/>
          <w:iCs/>
          <w:color w:val="000000" w:themeColor="text1"/>
          <w:szCs w:val="28"/>
        </w:rPr>
        <w:t xml:space="preserve">ết quả đầu tư, phát triển </w:t>
      </w:r>
      <w:r w:rsidR="00A91DEF">
        <w:rPr>
          <w:rFonts w:ascii="Times New Roman" w:hAnsi="Times New Roman"/>
          <w:i/>
          <w:iCs/>
          <w:color w:val="000000" w:themeColor="text1"/>
          <w:szCs w:val="28"/>
        </w:rPr>
        <w:t>DN</w:t>
      </w:r>
      <w:r w:rsidR="00D93F3F" w:rsidRPr="00D93F3F">
        <w:rPr>
          <w:rFonts w:ascii="Times New Roman" w:hAnsi="Times New Roman"/>
          <w:i/>
          <w:iCs/>
          <w:color w:val="000000" w:themeColor="text1"/>
          <w:szCs w:val="28"/>
        </w:rPr>
        <w:t xml:space="preserve"> trên địa bàn tỉnh trong 4 tháng đầu năm ghi nhận nhiều tín hiệu tích cực, </w:t>
      </w:r>
      <w:r w:rsidR="005F43E7" w:rsidRPr="005F43E7">
        <w:rPr>
          <w:rFonts w:ascii="Times New Roman" w:hAnsi="Times New Roman"/>
          <w:i/>
          <w:iCs/>
          <w:szCs w:val="28"/>
        </w:rPr>
        <w:t>góp phần vào sự phục hồi và phát triển của tỉnh.</w:t>
      </w:r>
    </w:p>
    <w:p w14:paraId="5977877B" w14:textId="258AF793" w:rsidR="00AB03DE" w:rsidRPr="00D93F3F" w:rsidRDefault="00AB03DE" w:rsidP="00FA798E">
      <w:pPr>
        <w:spacing w:before="120" w:line="360" w:lineRule="exact"/>
        <w:ind w:firstLine="720"/>
        <w:jc w:val="both"/>
        <w:rPr>
          <w:rFonts w:ascii="Times New Roman" w:hAnsi="Times New Roman"/>
          <w:b/>
          <w:i/>
          <w:color w:val="000000" w:themeColor="text1"/>
          <w:szCs w:val="28"/>
          <w:lang w:val="nl-NL"/>
        </w:rPr>
      </w:pPr>
      <w:r w:rsidRPr="00D93F3F">
        <w:rPr>
          <w:rFonts w:ascii="Times New Roman" w:hAnsi="Times New Roman"/>
          <w:b/>
          <w:i/>
          <w:color w:val="000000" w:themeColor="text1"/>
          <w:szCs w:val="28"/>
          <w:lang w:val="nl-NL"/>
        </w:rPr>
        <w:t>3.1. Vốn đầu tư thực hiện thuộc nguồn ngân sách Nhà nước</w:t>
      </w:r>
    </w:p>
    <w:p w14:paraId="143E1535" w14:textId="77777777" w:rsidR="002463C0" w:rsidRDefault="00D93F3F" w:rsidP="00D93F3F">
      <w:pPr>
        <w:spacing w:before="120" w:line="264" w:lineRule="auto"/>
        <w:ind w:firstLine="720"/>
        <w:jc w:val="both"/>
        <w:rPr>
          <w:rFonts w:ascii="Times New Roman" w:hAnsi="Times New Roman"/>
          <w:color w:val="000000" w:themeColor="text1"/>
          <w:szCs w:val="28"/>
          <w:lang w:val="nl-NL"/>
        </w:rPr>
      </w:pPr>
      <w:r w:rsidRPr="00D93F3F">
        <w:rPr>
          <w:rFonts w:ascii="Times New Roman" w:hAnsi="Times New Roman"/>
          <w:color w:val="000000" w:themeColor="text1"/>
          <w:szCs w:val="28"/>
        </w:rPr>
        <w:t xml:space="preserve">Tháng </w:t>
      </w:r>
      <w:r w:rsidR="00E2015C">
        <w:rPr>
          <w:rFonts w:ascii="Times New Roman" w:hAnsi="Times New Roman"/>
          <w:color w:val="000000" w:themeColor="text1"/>
          <w:szCs w:val="28"/>
        </w:rPr>
        <w:t>4/2024</w:t>
      </w:r>
      <w:r w:rsidRPr="00D93F3F">
        <w:rPr>
          <w:rFonts w:ascii="Times New Roman" w:hAnsi="Times New Roman"/>
          <w:color w:val="000000" w:themeColor="text1"/>
          <w:szCs w:val="28"/>
        </w:rPr>
        <w:t xml:space="preserve">, </w:t>
      </w:r>
      <w:r w:rsidR="00D562A5">
        <w:rPr>
          <w:rFonts w:ascii="Times New Roman" w:hAnsi="Times New Roman"/>
          <w:color w:val="000000" w:themeColor="text1"/>
          <w:szCs w:val="28"/>
        </w:rPr>
        <w:t xml:space="preserve">thực hiện </w:t>
      </w:r>
      <w:r w:rsidRPr="00D93F3F">
        <w:rPr>
          <w:rFonts w:ascii="Times New Roman" w:hAnsi="Times New Roman"/>
          <w:color w:val="000000" w:themeColor="text1"/>
          <w:szCs w:val="28"/>
          <w:lang w:val="nl-NL"/>
        </w:rPr>
        <w:t xml:space="preserve">vốn đầu tư thuộc nguồn vốn ngân sách Nhà nước do địa phương quản lý ước tính đạt 638,73 tỷ đồng, tăng 24,87% so với tháng trước và tăng 26,37% so với cùng kỳ năm trước. </w:t>
      </w:r>
    </w:p>
    <w:p w14:paraId="4D167745" w14:textId="5C4D157C" w:rsidR="00D93F3F" w:rsidRPr="00D93F3F" w:rsidRDefault="00D93F3F" w:rsidP="00D93F3F">
      <w:pPr>
        <w:spacing w:before="120" w:line="264" w:lineRule="auto"/>
        <w:ind w:firstLine="720"/>
        <w:jc w:val="both"/>
        <w:rPr>
          <w:rFonts w:ascii="Times New Roman" w:hAnsi="Times New Roman"/>
          <w:color w:val="000000" w:themeColor="text1"/>
          <w:szCs w:val="28"/>
          <w:lang w:val="nl-NL"/>
        </w:rPr>
      </w:pPr>
      <w:r w:rsidRPr="00D93F3F">
        <w:rPr>
          <w:rFonts w:ascii="Times New Roman" w:hAnsi="Times New Roman"/>
          <w:color w:val="000000" w:themeColor="text1"/>
          <w:szCs w:val="28"/>
          <w:lang w:val="nl-NL"/>
        </w:rPr>
        <w:t>Tính chung 4 tháng đầu năm, tổng vốn đầu tư thuộc nguồn vốn ngân sách Nhà nước do địa phương quản lý thực hiện ước đạt 1.978 tỷ đồng, tăng 12,84% so với cùng kỳ, bằng 25,44% kế hoạch vốn giao đầu năm và cũng là năm có tổng vốn đầu tư thuộc nguồn vốn ngân sách do địa phương quản lý cao nhất so với cùng thời điểm kể từ năm 2020 đến nay</w:t>
      </w:r>
      <w:r w:rsidRPr="00D93F3F">
        <w:rPr>
          <w:rFonts w:ascii="Times New Roman" w:hAnsi="Times New Roman"/>
          <w:color w:val="000000" w:themeColor="text1"/>
          <w:szCs w:val="28"/>
          <w:vertAlign w:val="superscript"/>
          <w:lang w:val="nl-NL"/>
        </w:rPr>
        <w:footnoteReference w:id="2"/>
      </w:r>
      <w:r w:rsidRPr="00D93F3F">
        <w:rPr>
          <w:rFonts w:ascii="Times New Roman" w:hAnsi="Times New Roman"/>
          <w:color w:val="000000" w:themeColor="text1"/>
          <w:szCs w:val="28"/>
          <w:lang w:val="nl-NL"/>
        </w:rPr>
        <w:t>. Trong đó, vốn ngân sách Nhà nước cấp tỉnh là 740,44 tỷ đồng, tăng 4,36%; vốn ngân sách cấp huyện là 817,78 tỷ đồng, giảm 7,31%; vốn ngân sách cấp xã là 420,17 tỷ đồng, tăng 160,29% so với cùng kỳ.</w:t>
      </w:r>
    </w:p>
    <w:p w14:paraId="631EF120" w14:textId="77777777" w:rsidR="00696DAE" w:rsidRPr="00D93F3F" w:rsidRDefault="00AB03DE" w:rsidP="00FA798E">
      <w:pPr>
        <w:pBdr>
          <w:bottom w:val="none" w:sz="4" w:space="31" w:color="000000"/>
        </w:pBdr>
        <w:spacing w:before="120" w:line="360" w:lineRule="exact"/>
        <w:ind w:firstLine="720"/>
        <w:jc w:val="both"/>
        <w:rPr>
          <w:rFonts w:ascii="Times New Roman" w:hAnsi="Times New Roman"/>
          <w:b/>
          <w:bCs/>
          <w:i/>
          <w:iCs/>
          <w:color w:val="000000" w:themeColor="text1"/>
          <w:szCs w:val="28"/>
          <w:lang w:val="nl-NL"/>
        </w:rPr>
      </w:pPr>
      <w:r w:rsidRPr="00D93F3F">
        <w:rPr>
          <w:rFonts w:ascii="Times New Roman" w:hAnsi="Times New Roman"/>
          <w:b/>
          <w:bCs/>
          <w:i/>
          <w:iCs/>
          <w:color w:val="000000" w:themeColor="text1"/>
          <w:szCs w:val="28"/>
          <w:lang w:val="nl-NL"/>
        </w:rPr>
        <w:t>3.2. Thu hút đầu tư trực tiếp</w:t>
      </w:r>
    </w:p>
    <w:p w14:paraId="7CCB9F70" w14:textId="0007138B" w:rsidR="00D93F3F" w:rsidRPr="00D93F3F" w:rsidRDefault="00D93F3F" w:rsidP="00D93F3F">
      <w:pPr>
        <w:pBdr>
          <w:bottom w:val="none" w:sz="4" w:space="31" w:color="000000"/>
        </w:pBdr>
        <w:spacing w:before="120" w:line="360" w:lineRule="exact"/>
        <w:ind w:firstLine="720"/>
        <w:jc w:val="both"/>
        <w:rPr>
          <w:rFonts w:ascii="Times New Roman" w:hAnsi="Times New Roman"/>
          <w:color w:val="000000" w:themeColor="text1"/>
          <w:szCs w:val="28"/>
          <w:lang w:val="nl-NL"/>
        </w:rPr>
      </w:pPr>
      <w:r w:rsidRPr="00D93F3F">
        <w:rPr>
          <w:rFonts w:ascii="Times New Roman" w:hAnsi="Times New Roman"/>
          <w:color w:val="000000" w:themeColor="text1"/>
          <w:szCs w:val="28"/>
          <w:lang w:val="nl-NL"/>
        </w:rPr>
        <w:t xml:space="preserve">Theo số liệu Sở Kế hoạch và Đầu tư tỉnh Vĩnh Phúc, đến ngày 15/4/2024, tỉnh đã cấp giấy chứng nhận đăng ký đầu tư cho 34 dự án FDI với tổng vốn đăng ký đạt 363,08 triệu USD, tăng 39,74% so với cùng kỳ và đạt 90,77% kế hoạch giao. Nguồn vốn đăng ký tập trung chủ yếu ở lĩnh vực công nghiệp chế biến chế tạo với 273,08 triệu USD cho 31 dự án, trong đó ngành sản xuất linh kiện điện tử là mũi nhọn với 197,25 triệu USD (cho 14 dự án). </w:t>
      </w:r>
      <w:r w:rsidRPr="00D93F3F">
        <w:rPr>
          <w:rFonts w:ascii="Times New Roman" w:hAnsi="Times New Roman"/>
          <w:iCs/>
          <w:color w:val="000000" w:themeColor="text1"/>
          <w:szCs w:val="28"/>
          <w:lang w:val="de-DE"/>
        </w:rPr>
        <w:t xml:space="preserve">Các quốc gia </w:t>
      </w:r>
      <w:r w:rsidRPr="00D93F3F">
        <w:rPr>
          <w:rFonts w:ascii="Times New Roman" w:hAnsi="Times New Roman" w:hint="eastAsia"/>
          <w:iCs/>
          <w:color w:val="000000" w:themeColor="text1"/>
          <w:szCs w:val="28"/>
          <w:lang w:val="de-DE"/>
        </w:rPr>
        <w:t>đ</w:t>
      </w:r>
      <w:r w:rsidRPr="00D93F3F">
        <w:rPr>
          <w:rFonts w:ascii="Times New Roman" w:hAnsi="Times New Roman"/>
          <w:iCs/>
          <w:color w:val="000000" w:themeColor="text1"/>
          <w:szCs w:val="28"/>
          <w:lang w:val="de-DE"/>
        </w:rPr>
        <w:t>ầu t</w:t>
      </w:r>
      <w:r w:rsidRPr="00D93F3F">
        <w:rPr>
          <w:rFonts w:ascii="Times New Roman" w:hAnsi="Times New Roman" w:hint="eastAsia"/>
          <w:iCs/>
          <w:color w:val="000000" w:themeColor="text1"/>
          <w:szCs w:val="28"/>
          <w:lang w:val="de-DE"/>
        </w:rPr>
        <w:t>ư</w:t>
      </w:r>
      <w:r w:rsidRPr="00D93F3F">
        <w:rPr>
          <w:rFonts w:ascii="Times New Roman" w:hAnsi="Times New Roman"/>
          <w:iCs/>
          <w:color w:val="000000" w:themeColor="text1"/>
          <w:szCs w:val="28"/>
          <w:lang w:val="de-DE"/>
        </w:rPr>
        <w:t xml:space="preserve"> truyền thống nh</w:t>
      </w:r>
      <w:r w:rsidRPr="00D93F3F">
        <w:rPr>
          <w:rFonts w:ascii="Times New Roman" w:hAnsi="Times New Roman" w:hint="eastAsia"/>
          <w:iCs/>
          <w:color w:val="000000" w:themeColor="text1"/>
          <w:szCs w:val="28"/>
          <w:lang w:val="de-DE"/>
        </w:rPr>
        <w:t>ư</w:t>
      </w:r>
      <w:r w:rsidRPr="00D93F3F">
        <w:rPr>
          <w:rFonts w:ascii="Times New Roman" w:hAnsi="Times New Roman"/>
          <w:iCs/>
          <w:color w:val="000000" w:themeColor="text1"/>
          <w:szCs w:val="28"/>
          <w:lang w:val="de-DE"/>
        </w:rPr>
        <w:t xml:space="preserve"> Nhật Bản, </w:t>
      </w:r>
      <w:r w:rsidRPr="00D93F3F">
        <w:rPr>
          <w:rFonts w:ascii="Times New Roman" w:hAnsi="Times New Roman"/>
          <w:iCs/>
          <w:color w:val="000000" w:themeColor="text1"/>
          <w:szCs w:val="28"/>
          <w:lang w:val="de-DE"/>
        </w:rPr>
        <w:lastRenderedPageBreak/>
        <w:t xml:space="preserve">Hàn Quốc, và </w:t>
      </w:r>
      <w:r w:rsidRPr="00D93F3F">
        <w:rPr>
          <w:rFonts w:ascii="Times New Roman" w:hAnsi="Times New Roman" w:hint="eastAsia"/>
          <w:iCs/>
          <w:color w:val="000000" w:themeColor="text1"/>
          <w:szCs w:val="28"/>
          <w:lang w:val="de-DE"/>
        </w:rPr>
        <w:t>Đà</w:t>
      </w:r>
      <w:r w:rsidRPr="00D93F3F">
        <w:rPr>
          <w:rFonts w:ascii="Times New Roman" w:hAnsi="Times New Roman"/>
          <w:iCs/>
          <w:color w:val="000000" w:themeColor="text1"/>
          <w:szCs w:val="28"/>
          <w:lang w:val="de-DE"/>
        </w:rPr>
        <w:t xml:space="preserve">i Loan vẫn luôn là những </w:t>
      </w:r>
      <w:r w:rsidRPr="00D93F3F">
        <w:rPr>
          <w:rFonts w:ascii="Times New Roman" w:hAnsi="Times New Roman" w:hint="eastAsia"/>
          <w:iCs/>
          <w:color w:val="000000" w:themeColor="text1"/>
          <w:szCs w:val="28"/>
          <w:lang w:val="de-DE"/>
        </w:rPr>
        <w:t>đ</w:t>
      </w:r>
      <w:r w:rsidRPr="00D93F3F">
        <w:rPr>
          <w:rFonts w:ascii="Times New Roman" w:hAnsi="Times New Roman"/>
          <w:iCs/>
          <w:color w:val="000000" w:themeColor="text1"/>
          <w:szCs w:val="28"/>
          <w:lang w:val="de-DE"/>
        </w:rPr>
        <w:t xml:space="preserve">ối tác quan trọng, trong </w:t>
      </w:r>
      <w:r w:rsidRPr="00D93F3F">
        <w:rPr>
          <w:rFonts w:ascii="Times New Roman" w:hAnsi="Times New Roman" w:hint="eastAsia"/>
          <w:iCs/>
          <w:color w:val="000000" w:themeColor="text1"/>
          <w:szCs w:val="28"/>
          <w:lang w:val="de-DE"/>
        </w:rPr>
        <w:t>đó</w:t>
      </w:r>
      <w:r w:rsidRPr="00D93F3F">
        <w:rPr>
          <w:rFonts w:ascii="Times New Roman" w:hAnsi="Times New Roman"/>
          <w:iCs/>
          <w:color w:val="000000" w:themeColor="text1"/>
          <w:szCs w:val="28"/>
          <w:lang w:val="de-DE"/>
        </w:rPr>
        <w:t xml:space="preserve"> Hàn Quốc là quốc gia </w:t>
      </w:r>
      <w:r w:rsidRPr="00D93F3F">
        <w:rPr>
          <w:rFonts w:ascii="Times New Roman" w:hAnsi="Times New Roman" w:hint="eastAsia"/>
          <w:iCs/>
          <w:color w:val="000000" w:themeColor="text1"/>
          <w:szCs w:val="28"/>
          <w:lang w:val="de-DE"/>
        </w:rPr>
        <w:t>đ</w:t>
      </w:r>
      <w:r w:rsidRPr="00D93F3F">
        <w:rPr>
          <w:rFonts w:ascii="Times New Roman" w:hAnsi="Times New Roman"/>
          <w:iCs/>
          <w:color w:val="000000" w:themeColor="text1"/>
          <w:szCs w:val="28"/>
          <w:lang w:val="de-DE"/>
        </w:rPr>
        <w:t>ầu t</w:t>
      </w:r>
      <w:r w:rsidRPr="00D93F3F">
        <w:rPr>
          <w:rFonts w:ascii="Times New Roman" w:hAnsi="Times New Roman" w:hint="eastAsia"/>
          <w:iCs/>
          <w:color w:val="000000" w:themeColor="text1"/>
          <w:szCs w:val="28"/>
          <w:lang w:val="de-DE"/>
        </w:rPr>
        <w:t>ư</w:t>
      </w:r>
      <w:r w:rsidRPr="00D93F3F">
        <w:rPr>
          <w:rFonts w:ascii="Times New Roman" w:hAnsi="Times New Roman"/>
          <w:iCs/>
          <w:color w:val="000000" w:themeColor="text1"/>
          <w:szCs w:val="28"/>
          <w:lang w:val="de-DE"/>
        </w:rPr>
        <w:t xml:space="preserve"> lớn nhất với 176,30 triệu USD, chiếm 48,56% tổng vốn </w:t>
      </w:r>
      <w:r w:rsidRPr="00D93F3F">
        <w:rPr>
          <w:rFonts w:ascii="Times New Roman" w:hAnsi="Times New Roman" w:hint="eastAsia"/>
          <w:iCs/>
          <w:color w:val="000000" w:themeColor="text1"/>
          <w:szCs w:val="28"/>
          <w:lang w:val="de-DE"/>
        </w:rPr>
        <w:t>đă</w:t>
      </w:r>
      <w:r w:rsidRPr="00D93F3F">
        <w:rPr>
          <w:rFonts w:ascii="Times New Roman" w:hAnsi="Times New Roman"/>
          <w:iCs/>
          <w:color w:val="000000" w:themeColor="text1"/>
          <w:szCs w:val="28"/>
          <w:lang w:val="de-DE"/>
        </w:rPr>
        <w:t>ng ký. Trong kỳ, không có dự án đầu tư trong nước (DDI) được cấp giấy chứng nhận, tổng vốn đăng ký DDI là 2.099 tỷ đồng (cho 12 dự án), bằng 38,16% kế hoạch giao.</w:t>
      </w:r>
    </w:p>
    <w:p w14:paraId="27BD6ADA" w14:textId="518A8366" w:rsidR="00FA798E" w:rsidRPr="00D93F3F" w:rsidRDefault="007D3FDB" w:rsidP="00FA798E">
      <w:pPr>
        <w:pBdr>
          <w:bottom w:val="none" w:sz="4" w:space="31" w:color="000000"/>
        </w:pBdr>
        <w:spacing w:before="120" w:line="360" w:lineRule="exact"/>
        <w:ind w:firstLine="720"/>
        <w:jc w:val="both"/>
        <w:rPr>
          <w:rFonts w:ascii="Times New Roman" w:hAnsi="Times New Roman"/>
          <w:b/>
          <w:i/>
          <w:color w:val="000000" w:themeColor="text1"/>
          <w:szCs w:val="28"/>
        </w:rPr>
      </w:pPr>
      <w:r w:rsidRPr="00D93F3F">
        <w:rPr>
          <w:rFonts w:ascii="Times New Roman" w:hAnsi="Times New Roman"/>
          <w:b/>
          <w:i/>
          <w:color w:val="000000" w:themeColor="text1"/>
          <w:szCs w:val="28"/>
        </w:rPr>
        <w:t xml:space="preserve">3.3. Tình hình đăng ký </w:t>
      </w:r>
      <w:r w:rsidR="00A91DEF">
        <w:rPr>
          <w:rFonts w:ascii="Times New Roman" w:hAnsi="Times New Roman"/>
          <w:b/>
          <w:i/>
          <w:color w:val="000000" w:themeColor="text1"/>
          <w:szCs w:val="28"/>
        </w:rPr>
        <w:t>DN</w:t>
      </w:r>
    </w:p>
    <w:p w14:paraId="0028A787" w14:textId="1B2DEB80" w:rsidR="00D93F3F" w:rsidRPr="00D93F3F" w:rsidRDefault="00A91DEF" w:rsidP="00D93F3F">
      <w:pPr>
        <w:pBdr>
          <w:bottom w:val="none" w:sz="4" w:space="31" w:color="000000"/>
        </w:pBdr>
        <w:spacing w:before="120" w:line="360" w:lineRule="exact"/>
        <w:ind w:firstLine="720"/>
        <w:jc w:val="both"/>
        <w:rPr>
          <w:rFonts w:ascii="Times New Roman" w:hAnsi="Times New Roman"/>
          <w:color w:val="000000" w:themeColor="text1"/>
          <w:szCs w:val="28"/>
          <w:lang w:val="de-AT"/>
        </w:rPr>
      </w:pPr>
      <w:r>
        <w:rPr>
          <w:rFonts w:ascii="Times New Roman" w:hAnsi="Times New Roman"/>
          <w:color w:val="000000" w:themeColor="text1"/>
          <w:szCs w:val="28"/>
        </w:rPr>
        <w:t>S</w:t>
      </w:r>
      <w:r w:rsidRPr="00A91DEF">
        <w:rPr>
          <w:rFonts w:ascii="Times New Roman" w:hAnsi="Times New Roman"/>
          <w:color w:val="000000" w:themeColor="text1"/>
          <w:szCs w:val="28"/>
        </w:rPr>
        <w:t xml:space="preserve">ố lượng </w:t>
      </w:r>
      <w:r>
        <w:rPr>
          <w:rFonts w:ascii="Times New Roman" w:hAnsi="Times New Roman"/>
          <w:color w:val="000000" w:themeColor="text1"/>
          <w:szCs w:val="28"/>
        </w:rPr>
        <w:t>DN</w:t>
      </w:r>
      <w:r w:rsidRPr="00A91DEF">
        <w:rPr>
          <w:rFonts w:ascii="Times New Roman" w:hAnsi="Times New Roman"/>
          <w:color w:val="000000" w:themeColor="text1"/>
          <w:szCs w:val="28"/>
        </w:rPr>
        <w:t xml:space="preserve"> mới đăng ký giảm và số lượng </w:t>
      </w:r>
      <w:r>
        <w:rPr>
          <w:rFonts w:ascii="Times New Roman" w:hAnsi="Times New Roman"/>
          <w:color w:val="000000" w:themeColor="text1"/>
          <w:szCs w:val="28"/>
        </w:rPr>
        <w:t>DN</w:t>
      </w:r>
      <w:r w:rsidRPr="00A91DEF">
        <w:rPr>
          <w:rFonts w:ascii="Times New Roman" w:hAnsi="Times New Roman"/>
          <w:color w:val="000000" w:themeColor="text1"/>
          <w:szCs w:val="28"/>
        </w:rPr>
        <w:t xml:space="preserve"> tạm ngừng hoạt động tăng so với cùng kỳ là những dấu hiệu cho thấy môi trường kinh doanh đang đối diện với những thách thức. Tuy nhiên, số vốn đăng ký và số lượng </w:t>
      </w:r>
      <w:r>
        <w:rPr>
          <w:rFonts w:ascii="Times New Roman" w:hAnsi="Times New Roman"/>
          <w:color w:val="000000" w:themeColor="text1"/>
          <w:szCs w:val="28"/>
        </w:rPr>
        <w:t>DN</w:t>
      </w:r>
      <w:r w:rsidRPr="00A91DEF">
        <w:rPr>
          <w:rFonts w:ascii="Times New Roman" w:hAnsi="Times New Roman"/>
          <w:color w:val="000000" w:themeColor="text1"/>
          <w:szCs w:val="28"/>
        </w:rPr>
        <w:t xml:space="preserve"> tái nhập thị trường, có sự gia tăng cho thấy </w:t>
      </w:r>
      <w:r>
        <w:rPr>
          <w:rFonts w:ascii="Times New Roman" w:hAnsi="Times New Roman"/>
          <w:color w:val="000000" w:themeColor="text1"/>
          <w:szCs w:val="28"/>
        </w:rPr>
        <w:t>DN</w:t>
      </w:r>
      <w:r w:rsidRPr="00A91DEF">
        <w:rPr>
          <w:rFonts w:ascii="Times New Roman" w:hAnsi="Times New Roman"/>
          <w:color w:val="000000" w:themeColor="text1"/>
          <w:szCs w:val="28"/>
        </w:rPr>
        <w:t xml:space="preserve"> đang phục hồi và thích ứng với khó khăn</w:t>
      </w:r>
      <w:r>
        <w:rPr>
          <w:rFonts w:ascii="Times New Roman" w:hAnsi="Times New Roman"/>
          <w:color w:val="000000" w:themeColor="text1"/>
          <w:szCs w:val="28"/>
        </w:rPr>
        <w:t>.</w:t>
      </w:r>
      <w:r w:rsidRPr="00A91DEF">
        <w:rPr>
          <w:rFonts w:ascii="Times New Roman" w:hAnsi="Times New Roman"/>
          <w:color w:val="000000" w:themeColor="text1"/>
          <w:szCs w:val="28"/>
        </w:rPr>
        <w:t xml:space="preserve"> </w:t>
      </w:r>
      <w:r w:rsidR="00D93F3F" w:rsidRPr="00D93F3F">
        <w:rPr>
          <w:rFonts w:ascii="Times New Roman" w:hAnsi="Times New Roman"/>
          <w:color w:val="000000" w:themeColor="text1"/>
          <w:szCs w:val="28"/>
          <w:lang w:val="de-AT"/>
        </w:rPr>
        <w:t xml:space="preserve">Tổng số </w:t>
      </w:r>
      <w:r>
        <w:rPr>
          <w:rFonts w:ascii="Times New Roman" w:hAnsi="Times New Roman"/>
          <w:color w:val="000000" w:themeColor="text1"/>
          <w:szCs w:val="28"/>
          <w:lang w:val="de-AT"/>
        </w:rPr>
        <w:t>DN</w:t>
      </w:r>
      <w:r w:rsidR="00D93F3F" w:rsidRPr="00D93F3F">
        <w:rPr>
          <w:rFonts w:ascii="Times New Roman" w:hAnsi="Times New Roman"/>
          <w:color w:val="000000" w:themeColor="text1"/>
          <w:szCs w:val="28"/>
          <w:lang w:val="de-AT"/>
        </w:rPr>
        <w:t xml:space="preserve"> </w:t>
      </w:r>
      <w:r w:rsidR="00D93F3F" w:rsidRPr="00D93F3F">
        <w:rPr>
          <w:rFonts w:ascii="Times New Roman" w:hAnsi="Times New Roman" w:hint="eastAsia"/>
          <w:color w:val="000000" w:themeColor="text1"/>
          <w:szCs w:val="28"/>
          <w:lang w:val="de-AT"/>
        </w:rPr>
        <w:t>đă</w:t>
      </w:r>
      <w:r w:rsidR="00D93F3F" w:rsidRPr="00D93F3F">
        <w:rPr>
          <w:rFonts w:ascii="Times New Roman" w:hAnsi="Times New Roman"/>
          <w:color w:val="000000" w:themeColor="text1"/>
          <w:szCs w:val="28"/>
          <w:lang w:val="de-AT"/>
        </w:rPr>
        <w:t xml:space="preserve">ng ký thành lập mới tính </w:t>
      </w:r>
      <w:r w:rsidR="00D93F3F" w:rsidRPr="00D93F3F">
        <w:rPr>
          <w:rFonts w:ascii="Times New Roman" w:hAnsi="Times New Roman" w:hint="eastAsia"/>
          <w:color w:val="000000" w:themeColor="text1"/>
          <w:szCs w:val="28"/>
          <w:lang w:val="de-AT"/>
        </w:rPr>
        <w:t>đ</w:t>
      </w:r>
      <w:r w:rsidR="00D93F3F" w:rsidRPr="00D93F3F">
        <w:rPr>
          <w:rFonts w:ascii="Times New Roman" w:hAnsi="Times New Roman"/>
          <w:color w:val="000000" w:themeColor="text1"/>
          <w:szCs w:val="28"/>
          <w:lang w:val="de-AT"/>
        </w:rPr>
        <w:t xml:space="preserve">ến 15/4/2024 là 434 </w:t>
      </w:r>
      <w:r>
        <w:rPr>
          <w:rFonts w:ascii="Times New Roman" w:hAnsi="Times New Roman"/>
          <w:color w:val="000000" w:themeColor="text1"/>
          <w:szCs w:val="28"/>
          <w:lang w:val="de-AT"/>
        </w:rPr>
        <w:t>DN</w:t>
      </w:r>
      <w:r w:rsidR="00D93F3F" w:rsidRPr="00D93F3F">
        <w:rPr>
          <w:rFonts w:ascii="Times New Roman" w:hAnsi="Times New Roman"/>
          <w:color w:val="000000" w:themeColor="text1"/>
          <w:szCs w:val="28"/>
          <w:lang w:val="de-AT"/>
        </w:rPr>
        <w:t xml:space="preserve">, giảm 11,79% với tổng vốn </w:t>
      </w:r>
      <w:r w:rsidR="00D93F3F" w:rsidRPr="00D93F3F">
        <w:rPr>
          <w:rFonts w:ascii="Times New Roman" w:hAnsi="Times New Roman" w:hint="eastAsia"/>
          <w:color w:val="000000" w:themeColor="text1"/>
          <w:szCs w:val="28"/>
          <w:lang w:val="de-AT"/>
        </w:rPr>
        <w:t>đă</w:t>
      </w:r>
      <w:r w:rsidR="00D93F3F" w:rsidRPr="00D93F3F">
        <w:rPr>
          <w:rFonts w:ascii="Times New Roman" w:hAnsi="Times New Roman"/>
          <w:color w:val="000000" w:themeColor="text1"/>
          <w:szCs w:val="28"/>
          <w:lang w:val="de-AT"/>
        </w:rPr>
        <w:t xml:space="preserve">ng ký đạt 4.800 tỷ </w:t>
      </w:r>
      <w:r w:rsidR="00D93F3F" w:rsidRPr="00D93F3F">
        <w:rPr>
          <w:rFonts w:ascii="Times New Roman" w:hAnsi="Times New Roman" w:hint="eastAsia"/>
          <w:color w:val="000000" w:themeColor="text1"/>
          <w:szCs w:val="28"/>
          <w:lang w:val="de-AT"/>
        </w:rPr>
        <w:t>đ</w:t>
      </w:r>
      <w:r w:rsidR="00D93F3F" w:rsidRPr="00D93F3F">
        <w:rPr>
          <w:rFonts w:ascii="Times New Roman" w:hAnsi="Times New Roman"/>
          <w:color w:val="000000" w:themeColor="text1"/>
          <w:szCs w:val="28"/>
          <w:lang w:val="de-AT"/>
        </w:rPr>
        <w:t>ồng, t</w:t>
      </w:r>
      <w:r w:rsidR="00D93F3F" w:rsidRPr="00D93F3F">
        <w:rPr>
          <w:rFonts w:ascii="Times New Roman" w:hAnsi="Times New Roman" w:hint="eastAsia"/>
          <w:color w:val="000000" w:themeColor="text1"/>
          <w:szCs w:val="28"/>
          <w:lang w:val="de-AT"/>
        </w:rPr>
        <w:t>ă</w:t>
      </w:r>
      <w:r w:rsidR="00D93F3F" w:rsidRPr="00D93F3F">
        <w:rPr>
          <w:rFonts w:ascii="Times New Roman" w:hAnsi="Times New Roman"/>
          <w:color w:val="000000" w:themeColor="text1"/>
          <w:szCs w:val="28"/>
          <w:lang w:val="de-AT"/>
        </w:rPr>
        <w:t xml:space="preserve">ng 17,38% so với cùng kỳ. </w:t>
      </w:r>
      <w:r w:rsidR="00D93F3F" w:rsidRPr="00D93F3F">
        <w:rPr>
          <w:rFonts w:ascii="Times New Roman" w:hAnsi="Times New Roman"/>
          <w:color w:val="000000" w:themeColor="text1"/>
          <w:szCs w:val="28"/>
          <w:lang w:val="nl-NL"/>
        </w:rPr>
        <w:t>Ước tính tạo thêm việc làm cho khoảng 4.315 lao động.</w:t>
      </w:r>
      <w:r w:rsidR="00D93F3F" w:rsidRPr="00D93F3F">
        <w:rPr>
          <w:rFonts w:ascii="Times New Roman" w:hAnsi="Times New Roman"/>
          <w:color w:val="000000" w:themeColor="text1"/>
          <w:szCs w:val="28"/>
          <w:lang w:val="de-AT"/>
        </w:rPr>
        <w:t xml:space="preserve"> Số l</w:t>
      </w:r>
      <w:r w:rsidR="00D93F3F" w:rsidRPr="00D93F3F">
        <w:rPr>
          <w:rFonts w:ascii="Times New Roman" w:hAnsi="Times New Roman" w:hint="eastAsia"/>
          <w:color w:val="000000" w:themeColor="text1"/>
          <w:szCs w:val="28"/>
          <w:lang w:val="de-AT"/>
        </w:rPr>
        <w:t>ư</w:t>
      </w:r>
      <w:r w:rsidR="00D93F3F" w:rsidRPr="00D93F3F">
        <w:rPr>
          <w:rFonts w:ascii="Times New Roman" w:hAnsi="Times New Roman"/>
          <w:color w:val="000000" w:themeColor="text1"/>
          <w:szCs w:val="28"/>
          <w:lang w:val="de-AT"/>
        </w:rPr>
        <w:t xml:space="preserve">ợng </w:t>
      </w:r>
      <w:r>
        <w:rPr>
          <w:rFonts w:ascii="Times New Roman" w:hAnsi="Times New Roman"/>
          <w:color w:val="000000" w:themeColor="text1"/>
          <w:szCs w:val="28"/>
          <w:lang w:val="de-AT"/>
        </w:rPr>
        <w:t>DN</w:t>
      </w:r>
      <w:r w:rsidR="00D93F3F" w:rsidRPr="00D93F3F">
        <w:rPr>
          <w:rFonts w:ascii="Times New Roman" w:hAnsi="Times New Roman"/>
          <w:color w:val="000000" w:themeColor="text1"/>
          <w:szCs w:val="28"/>
          <w:lang w:val="de-AT"/>
        </w:rPr>
        <w:t xml:space="preserve"> quay trở lại thị tr</w:t>
      </w:r>
      <w:r w:rsidR="00D93F3F" w:rsidRPr="00D93F3F">
        <w:rPr>
          <w:rFonts w:ascii="Times New Roman" w:hAnsi="Times New Roman" w:hint="eastAsia"/>
          <w:color w:val="000000" w:themeColor="text1"/>
          <w:szCs w:val="28"/>
          <w:lang w:val="de-AT"/>
        </w:rPr>
        <w:t>ư</w:t>
      </w:r>
      <w:r w:rsidR="00D93F3F" w:rsidRPr="00D93F3F">
        <w:rPr>
          <w:rFonts w:ascii="Times New Roman" w:hAnsi="Times New Roman"/>
          <w:color w:val="000000" w:themeColor="text1"/>
          <w:szCs w:val="28"/>
          <w:lang w:val="de-AT"/>
        </w:rPr>
        <w:t xml:space="preserve">ờng là 185 </w:t>
      </w:r>
      <w:r>
        <w:rPr>
          <w:rFonts w:ascii="Times New Roman" w:hAnsi="Times New Roman"/>
          <w:color w:val="000000" w:themeColor="text1"/>
          <w:szCs w:val="28"/>
          <w:lang w:val="de-AT"/>
        </w:rPr>
        <w:t>DN</w:t>
      </w:r>
      <w:r w:rsidR="00D93F3F" w:rsidRPr="00D93F3F">
        <w:rPr>
          <w:rFonts w:ascii="Times New Roman" w:hAnsi="Times New Roman"/>
          <w:color w:val="000000" w:themeColor="text1"/>
          <w:szCs w:val="28"/>
          <w:lang w:val="de-AT"/>
        </w:rPr>
        <w:t xml:space="preserve">, tăng 24,16%; </w:t>
      </w:r>
      <w:r w:rsidR="00D93F3F" w:rsidRPr="00D93F3F">
        <w:rPr>
          <w:rFonts w:ascii="Times New Roman" w:hAnsi="Times New Roman"/>
          <w:color w:val="000000" w:themeColor="text1"/>
          <w:szCs w:val="28"/>
          <w:lang w:val="nl-NL"/>
        </w:rPr>
        <w:t xml:space="preserve">nâng tổng số </w:t>
      </w:r>
      <w:r>
        <w:rPr>
          <w:rFonts w:ascii="Times New Roman" w:hAnsi="Times New Roman"/>
          <w:color w:val="000000" w:themeColor="text1"/>
          <w:szCs w:val="28"/>
          <w:lang w:val="nl-NL"/>
        </w:rPr>
        <w:t>DN</w:t>
      </w:r>
      <w:r w:rsidR="00D93F3F" w:rsidRPr="00D93F3F">
        <w:rPr>
          <w:rFonts w:ascii="Times New Roman" w:hAnsi="Times New Roman"/>
          <w:color w:val="000000" w:themeColor="text1"/>
          <w:szCs w:val="28"/>
          <w:lang w:val="nl-NL"/>
        </w:rPr>
        <w:t xml:space="preserve"> thành lập mới và </w:t>
      </w:r>
      <w:r>
        <w:rPr>
          <w:rFonts w:ascii="Times New Roman" w:hAnsi="Times New Roman"/>
          <w:color w:val="000000" w:themeColor="text1"/>
          <w:szCs w:val="28"/>
          <w:lang w:val="nl-NL"/>
        </w:rPr>
        <w:t>DN</w:t>
      </w:r>
      <w:r w:rsidR="00D93F3F" w:rsidRPr="00D93F3F">
        <w:rPr>
          <w:rFonts w:ascii="Times New Roman" w:hAnsi="Times New Roman"/>
          <w:color w:val="000000" w:themeColor="text1"/>
          <w:szCs w:val="28"/>
          <w:lang w:val="nl-NL"/>
        </w:rPr>
        <w:t xml:space="preserve"> quay trở lại hoạt động lên 619 </w:t>
      </w:r>
      <w:r>
        <w:rPr>
          <w:rFonts w:ascii="Times New Roman" w:hAnsi="Times New Roman"/>
          <w:color w:val="000000" w:themeColor="text1"/>
          <w:szCs w:val="28"/>
          <w:lang w:val="nl-NL"/>
        </w:rPr>
        <w:t>DN</w:t>
      </w:r>
      <w:r w:rsidR="00D93F3F" w:rsidRPr="00D93F3F">
        <w:rPr>
          <w:rFonts w:ascii="Times New Roman" w:hAnsi="Times New Roman"/>
          <w:color w:val="000000" w:themeColor="text1"/>
          <w:szCs w:val="28"/>
          <w:lang w:val="nl-NL"/>
        </w:rPr>
        <w:t>. S</w:t>
      </w:r>
      <w:r w:rsidR="00D93F3F" w:rsidRPr="00D93F3F">
        <w:rPr>
          <w:rFonts w:ascii="Times New Roman" w:hAnsi="Times New Roman"/>
          <w:color w:val="000000" w:themeColor="text1"/>
          <w:szCs w:val="28"/>
        </w:rPr>
        <w:t xml:space="preserve">ố </w:t>
      </w:r>
      <w:r>
        <w:rPr>
          <w:rFonts w:ascii="Times New Roman" w:hAnsi="Times New Roman"/>
          <w:color w:val="000000" w:themeColor="text1"/>
          <w:szCs w:val="28"/>
        </w:rPr>
        <w:t>DN</w:t>
      </w:r>
      <w:r w:rsidR="00D93F3F" w:rsidRPr="00D93F3F">
        <w:rPr>
          <w:rFonts w:ascii="Times New Roman" w:hAnsi="Times New Roman"/>
          <w:color w:val="000000" w:themeColor="text1"/>
          <w:szCs w:val="28"/>
        </w:rPr>
        <w:t xml:space="preserve"> rút lui khỏi thị tr</w:t>
      </w:r>
      <w:r w:rsidR="00D93F3F" w:rsidRPr="00D93F3F">
        <w:rPr>
          <w:rFonts w:ascii="Times New Roman" w:hAnsi="Times New Roman" w:hint="eastAsia"/>
          <w:color w:val="000000" w:themeColor="text1"/>
          <w:szCs w:val="28"/>
        </w:rPr>
        <w:t>ư</w:t>
      </w:r>
      <w:r w:rsidR="00D93F3F" w:rsidRPr="00D93F3F">
        <w:rPr>
          <w:rFonts w:ascii="Times New Roman" w:hAnsi="Times New Roman"/>
          <w:color w:val="000000" w:themeColor="text1"/>
          <w:szCs w:val="28"/>
        </w:rPr>
        <w:t xml:space="preserve">ờng tiếp tục gia tăng với 666 </w:t>
      </w:r>
      <w:r>
        <w:rPr>
          <w:rFonts w:ascii="Times New Roman" w:hAnsi="Times New Roman"/>
          <w:color w:val="000000" w:themeColor="text1"/>
          <w:szCs w:val="28"/>
        </w:rPr>
        <w:t>DN</w:t>
      </w:r>
      <w:r w:rsidR="00D93F3F" w:rsidRPr="00D93F3F">
        <w:rPr>
          <w:rFonts w:ascii="Times New Roman" w:hAnsi="Times New Roman"/>
          <w:color w:val="000000" w:themeColor="text1"/>
          <w:szCs w:val="28"/>
        </w:rPr>
        <w:t>, t</w:t>
      </w:r>
      <w:r w:rsidR="00D93F3F" w:rsidRPr="00D93F3F">
        <w:rPr>
          <w:rFonts w:ascii="Times New Roman" w:hAnsi="Times New Roman" w:hint="eastAsia"/>
          <w:color w:val="000000" w:themeColor="text1"/>
          <w:szCs w:val="28"/>
        </w:rPr>
        <w:t>ă</w:t>
      </w:r>
      <w:r w:rsidR="00D93F3F" w:rsidRPr="00D93F3F">
        <w:rPr>
          <w:rFonts w:ascii="Times New Roman" w:hAnsi="Times New Roman"/>
          <w:color w:val="000000" w:themeColor="text1"/>
          <w:szCs w:val="28"/>
        </w:rPr>
        <w:t xml:space="preserve">ng 31,88% so với cùng kỳ. Trong </w:t>
      </w:r>
      <w:r w:rsidR="00D93F3F" w:rsidRPr="00D93F3F">
        <w:rPr>
          <w:rFonts w:ascii="Times New Roman" w:hAnsi="Times New Roman" w:hint="eastAsia"/>
          <w:color w:val="000000" w:themeColor="text1"/>
          <w:szCs w:val="28"/>
        </w:rPr>
        <w:t>đó</w:t>
      </w:r>
      <w:r w:rsidR="00D93F3F" w:rsidRPr="00D93F3F">
        <w:rPr>
          <w:rFonts w:ascii="Times New Roman" w:hAnsi="Times New Roman"/>
          <w:color w:val="000000" w:themeColor="text1"/>
          <w:szCs w:val="28"/>
        </w:rPr>
        <w:t xml:space="preserve">, số </w:t>
      </w:r>
      <w:r>
        <w:rPr>
          <w:rFonts w:ascii="Times New Roman" w:hAnsi="Times New Roman"/>
          <w:color w:val="000000" w:themeColor="text1"/>
          <w:szCs w:val="28"/>
        </w:rPr>
        <w:t>DN</w:t>
      </w:r>
      <w:r w:rsidR="00D93F3F" w:rsidRPr="00D93F3F">
        <w:rPr>
          <w:rFonts w:ascii="Times New Roman" w:hAnsi="Times New Roman"/>
          <w:color w:val="000000" w:themeColor="text1"/>
          <w:szCs w:val="28"/>
        </w:rPr>
        <w:t xml:space="preserve"> tạm ngừng kinh doanh có thời hạn là 605 </w:t>
      </w:r>
      <w:r>
        <w:rPr>
          <w:rFonts w:ascii="Times New Roman" w:hAnsi="Times New Roman"/>
          <w:color w:val="000000" w:themeColor="text1"/>
          <w:szCs w:val="28"/>
        </w:rPr>
        <w:t>DN</w:t>
      </w:r>
      <w:r w:rsidR="00D93F3F" w:rsidRPr="00D93F3F">
        <w:rPr>
          <w:rFonts w:ascii="Times New Roman" w:hAnsi="Times New Roman"/>
          <w:color w:val="000000" w:themeColor="text1"/>
          <w:szCs w:val="28"/>
        </w:rPr>
        <w:t>, t</w:t>
      </w:r>
      <w:r w:rsidR="00D93F3F" w:rsidRPr="00D93F3F">
        <w:rPr>
          <w:rFonts w:ascii="Times New Roman" w:hAnsi="Times New Roman" w:hint="eastAsia"/>
          <w:color w:val="000000" w:themeColor="text1"/>
          <w:szCs w:val="28"/>
        </w:rPr>
        <w:t>ă</w:t>
      </w:r>
      <w:r w:rsidR="00D93F3F" w:rsidRPr="00D93F3F">
        <w:rPr>
          <w:rFonts w:ascii="Times New Roman" w:hAnsi="Times New Roman"/>
          <w:color w:val="000000" w:themeColor="text1"/>
          <w:szCs w:val="28"/>
        </w:rPr>
        <w:t xml:space="preserve">ng 29%; số </w:t>
      </w:r>
      <w:r>
        <w:rPr>
          <w:rFonts w:ascii="Times New Roman" w:hAnsi="Times New Roman"/>
          <w:color w:val="000000" w:themeColor="text1"/>
          <w:szCs w:val="28"/>
        </w:rPr>
        <w:t>DN</w:t>
      </w:r>
      <w:r w:rsidR="00D93F3F" w:rsidRPr="00D93F3F">
        <w:rPr>
          <w:rFonts w:ascii="Times New Roman" w:hAnsi="Times New Roman"/>
          <w:color w:val="000000" w:themeColor="text1"/>
          <w:szCs w:val="28"/>
        </w:rPr>
        <w:t xml:space="preserve"> </w:t>
      </w:r>
      <w:r w:rsidR="00D93F3F" w:rsidRPr="00D93F3F">
        <w:rPr>
          <w:rFonts w:ascii="Times New Roman" w:hAnsi="Times New Roman" w:hint="eastAsia"/>
          <w:color w:val="000000" w:themeColor="text1"/>
          <w:szCs w:val="28"/>
        </w:rPr>
        <w:t>đã</w:t>
      </w:r>
      <w:r w:rsidR="00D93F3F" w:rsidRPr="00D93F3F">
        <w:rPr>
          <w:rFonts w:ascii="Times New Roman" w:hAnsi="Times New Roman"/>
          <w:color w:val="000000" w:themeColor="text1"/>
          <w:szCs w:val="28"/>
        </w:rPr>
        <w:t xml:space="preserve"> hoàn tất thủ tục giải thể là 61 </w:t>
      </w:r>
      <w:r>
        <w:rPr>
          <w:rFonts w:ascii="Times New Roman" w:hAnsi="Times New Roman"/>
          <w:color w:val="000000" w:themeColor="text1"/>
          <w:szCs w:val="28"/>
        </w:rPr>
        <w:t>DN</w:t>
      </w:r>
      <w:r w:rsidR="00D93F3F" w:rsidRPr="00D93F3F">
        <w:rPr>
          <w:rFonts w:ascii="Times New Roman" w:hAnsi="Times New Roman"/>
          <w:color w:val="000000" w:themeColor="text1"/>
          <w:szCs w:val="28"/>
        </w:rPr>
        <w:t>, t</w:t>
      </w:r>
      <w:r w:rsidR="00D93F3F" w:rsidRPr="00D93F3F">
        <w:rPr>
          <w:rFonts w:ascii="Times New Roman" w:hAnsi="Times New Roman" w:hint="eastAsia"/>
          <w:color w:val="000000" w:themeColor="text1"/>
          <w:szCs w:val="28"/>
        </w:rPr>
        <w:t>ă</w:t>
      </w:r>
      <w:r w:rsidR="00D93F3F" w:rsidRPr="00D93F3F">
        <w:rPr>
          <w:rFonts w:ascii="Times New Roman" w:hAnsi="Times New Roman"/>
          <w:color w:val="000000" w:themeColor="text1"/>
          <w:szCs w:val="28"/>
        </w:rPr>
        <w:t xml:space="preserve">ng 25 </w:t>
      </w:r>
      <w:r>
        <w:rPr>
          <w:rFonts w:ascii="Times New Roman" w:hAnsi="Times New Roman"/>
          <w:color w:val="000000" w:themeColor="text1"/>
          <w:szCs w:val="28"/>
        </w:rPr>
        <w:t>DN</w:t>
      </w:r>
      <w:r w:rsidR="00D93F3F" w:rsidRPr="00D93F3F">
        <w:rPr>
          <w:rFonts w:ascii="Times New Roman" w:hAnsi="Times New Roman"/>
          <w:color w:val="000000" w:themeColor="text1"/>
          <w:szCs w:val="28"/>
        </w:rPr>
        <w:t xml:space="preserve"> so với cùng kỳ n</w:t>
      </w:r>
      <w:r w:rsidR="00D93F3F" w:rsidRPr="00D93F3F">
        <w:rPr>
          <w:rFonts w:ascii="Times New Roman" w:hAnsi="Times New Roman" w:hint="eastAsia"/>
          <w:color w:val="000000" w:themeColor="text1"/>
          <w:szCs w:val="28"/>
        </w:rPr>
        <w:t>ă</w:t>
      </w:r>
      <w:r w:rsidR="00D93F3F" w:rsidRPr="00D93F3F">
        <w:rPr>
          <w:rFonts w:ascii="Times New Roman" w:hAnsi="Times New Roman"/>
          <w:color w:val="000000" w:themeColor="text1"/>
          <w:szCs w:val="28"/>
        </w:rPr>
        <w:t>m tr</w:t>
      </w:r>
      <w:r w:rsidR="00D93F3F" w:rsidRPr="00D93F3F">
        <w:rPr>
          <w:rFonts w:ascii="Times New Roman" w:hAnsi="Times New Roman" w:hint="eastAsia"/>
          <w:color w:val="000000" w:themeColor="text1"/>
          <w:szCs w:val="28"/>
        </w:rPr>
        <w:t>ư</w:t>
      </w:r>
      <w:r w:rsidR="00D93F3F" w:rsidRPr="00D93F3F">
        <w:rPr>
          <w:rFonts w:ascii="Times New Roman" w:hAnsi="Times New Roman"/>
          <w:color w:val="000000" w:themeColor="text1"/>
          <w:szCs w:val="28"/>
        </w:rPr>
        <w:t>ớc.</w:t>
      </w:r>
    </w:p>
    <w:p w14:paraId="45417ED9" w14:textId="0787B723" w:rsidR="00C740C0" w:rsidRPr="00D93F3F" w:rsidRDefault="00980AC5" w:rsidP="003C6FB7">
      <w:pPr>
        <w:pBdr>
          <w:bottom w:val="none" w:sz="4" w:space="31" w:color="000000"/>
        </w:pBdr>
        <w:spacing w:before="120" w:line="360" w:lineRule="exact"/>
        <w:ind w:firstLine="720"/>
        <w:jc w:val="both"/>
        <w:rPr>
          <w:rFonts w:ascii="Times New Roman" w:hAnsi="Times New Roman"/>
          <w:b/>
          <w:bCs/>
          <w:color w:val="000000" w:themeColor="text1"/>
          <w:szCs w:val="28"/>
          <w:lang w:val="nl-NL"/>
        </w:rPr>
      </w:pPr>
      <w:r w:rsidRPr="00D93F3F">
        <w:rPr>
          <w:rFonts w:ascii="Times New Roman" w:hAnsi="Times New Roman"/>
          <w:b/>
          <w:bCs/>
          <w:color w:val="000000" w:themeColor="text1"/>
          <w:szCs w:val="28"/>
          <w:lang w:val="nl-NL"/>
        </w:rPr>
        <w:t>4. Thương mại, dịch vụ và giá cả</w:t>
      </w:r>
    </w:p>
    <w:p w14:paraId="7C898038" w14:textId="3F9622EA" w:rsidR="000A51D8" w:rsidRPr="00D93F3F" w:rsidRDefault="000A51D8" w:rsidP="006137DC">
      <w:pPr>
        <w:pBdr>
          <w:bottom w:val="none" w:sz="4" w:space="31" w:color="000000"/>
        </w:pBdr>
        <w:spacing w:before="120" w:line="360" w:lineRule="exact"/>
        <w:ind w:firstLine="720"/>
        <w:jc w:val="both"/>
        <w:rPr>
          <w:rFonts w:ascii="Times New Roman" w:hAnsi="Times New Roman"/>
          <w:i/>
          <w:iCs/>
          <w:color w:val="000000" w:themeColor="text1"/>
          <w:szCs w:val="28"/>
          <w:lang w:val="nl-NL"/>
        </w:rPr>
      </w:pPr>
      <w:r w:rsidRPr="006137DC">
        <w:rPr>
          <w:rFonts w:ascii="Times New Roman" w:hAnsi="Times New Roman"/>
          <w:i/>
          <w:iCs/>
          <w:color w:val="000000" w:themeColor="text1"/>
          <w:szCs w:val="28"/>
          <w:lang w:val="nl-NL"/>
        </w:rPr>
        <w:t xml:space="preserve">Tháng 4/2024, tình hình </w:t>
      </w:r>
      <w:r w:rsidR="00EF6805">
        <w:rPr>
          <w:rFonts w:ascii="Times New Roman" w:hAnsi="Times New Roman"/>
          <w:i/>
          <w:iCs/>
          <w:color w:val="000000" w:themeColor="text1"/>
          <w:szCs w:val="28"/>
          <w:lang w:val="nl-NL"/>
        </w:rPr>
        <w:t>giá cả thị trường trên địa bàn ổn định</w:t>
      </w:r>
      <w:r w:rsidRPr="006137DC">
        <w:rPr>
          <w:rFonts w:ascii="Times New Roman" w:hAnsi="Times New Roman"/>
          <w:i/>
          <w:iCs/>
          <w:color w:val="000000" w:themeColor="text1"/>
          <w:szCs w:val="28"/>
          <w:lang w:val="nl-NL"/>
        </w:rPr>
        <w:t>, lượng hàng hóa phong phú và lưu thông tốt, đáp ứng nhu cầu tiêu dùng và sản xuất. Trong tháng</w:t>
      </w:r>
      <w:r w:rsidR="006137DC" w:rsidRPr="006137DC">
        <w:rPr>
          <w:rFonts w:ascii="Times New Roman" w:hAnsi="Times New Roman"/>
          <w:i/>
          <w:iCs/>
          <w:color w:val="000000" w:themeColor="text1"/>
          <w:szCs w:val="28"/>
          <w:lang w:val="nl-NL"/>
        </w:rPr>
        <w:t>,</w:t>
      </w:r>
      <w:r w:rsidRPr="006137DC">
        <w:rPr>
          <w:rFonts w:ascii="Times New Roman" w:hAnsi="Times New Roman"/>
          <w:i/>
          <w:iCs/>
          <w:color w:val="000000" w:themeColor="text1"/>
          <w:szCs w:val="28"/>
          <w:lang w:val="nl-NL"/>
        </w:rPr>
        <w:t xml:space="preserve"> </w:t>
      </w:r>
      <w:r w:rsidR="006137DC" w:rsidRPr="006137DC">
        <w:rPr>
          <w:rFonts w:ascii="Times New Roman" w:hAnsi="Times New Roman"/>
          <w:bCs/>
          <w:i/>
          <w:iCs/>
          <w:szCs w:val="28"/>
          <w:lang w:val="nl-NL"/>
        </w:rPr>
        <w:t>có các kỳ nghỉ lễ 10/3 âm lịch và 30/4 - 01/5 dài ngày nên nhu cầu tiêu dùng và sử dụng dịch vụ đối với một số nhóm ngành như may mặc, ăn uống ngoài gia đình, du lịch, vui chơi, giải trí... gia tăng</w:t>
      </w:r>
      <w:r w:rsidR="006137DC">
        <w:rPr>
          <w:rFonts w:ascii="Times New Roman" w:hAnsi="Times New Roman"/>
          <w:bCs/>
          <w:i/>
          <w:iCs/>
          <w:szCs w:val="28"/>
          <w:lang w:val="nl-NL"/>
        </w:rPr>
        <w:t>,</w:t>
      </w:r>
      <w:r w:rsidR="006137DC" w:rsidRPr="006137DC">
        <w:rPr>
          <w:rFonts w:ascii="Times New Roman" w:hAnsi="Times New Roman"/>
          <w:bCs/>
          <w:i/>
          <w:iCs/>
          <w:szCs w:val="28"/>
          <w:lang w:val="nl-NL"/>
        </w:rPr>
        <w:t xml:space="preserve"> nhất là vào những ngày cuối tháng. </w:t>
      </w:r>
      <w:r w:rsidRPr="006137DC">
        <w:rPr>
          <w:rFonts w:ascii="Times New Roman" w:hAnsi="Times New Roman"/>
          <w:i/>
          <w:iCs/>
          <w:color w:val="000000" w:themeColor="text1"/>
          <w:szCs w:val="28"/>
          <w:lang w:val="nl-NL"/>
        </w:rPr>
        <w:t xml:space="preserve">Doanh thu các ngành thương mại, dịch vụ tháng </w:t>
      </w:r>
      <w:r w:rsidR="00E2015C" w:rsidRPr="006137DC">
        <w:rPr>
          <w:rFonts w:ascii="Times New Roman" w:hAnsi="Times New Roman"/>
          <w:i/>
          <w:iCs/>
          <w:color w:val="000000" w:themeColor="text1"/>
          <w:szCs w:val="28"/>
          <w:lang w:val="nl-NL"/>
        </w:rPr>
        <w:t>4/2024</w:t>
      </w:r>
      <w:r w:rsidRPr="006137DC">
        <w:rPr>
          <w:rFonts w:ascii="Times New Roman" w:hAnsi="Times New Roman"/>
          <w:i/>
          <w:iCs/>
          <w:color w:val="000000" w:themeColor="text1"/>
          <w:szCs w:val="28"/>
          <w:lang w:val="nl-NL"/>
        </w:rPr>
        <w:t xml:space="preserve"> tiếp tục đà tăng so với tháng trước và so với cùng kỳ</w:t>
      </w:r>
      <w:r w:rsidRPr="00D93F3F">
        <w:rPr>
          <w:rFonts w:ascii="Times New Roman" w:hAnsi="Times New Roman"/>
          <w:i/>
          <w:iCs/>
          <w:color w:val="000000" w:themeColor="text1"/>
          <w:szCs w:val="28"/>
          <w:lang w:val="nl-NL"/>
        </w:rPr>
        <w:t>.</w:t>
      </w:r>
    </w:p>
    <w:p w14:paraId="567A2518" w14:textId="77777777" w:rsidR="00C740C0" w:rsidRPr="00D93F3F" w:rsidRDefault="00980AC5" w:rsidP="00C740C0">
      <w:pPr>
        <w:pBdr>
          <w:bottom w:val="none" w:sz="4" w:space="31" w:color="000000"/>
        </w:pBdr>
        <w:spacing w:before="120" w:line="360" w:lineRule="exact"/>
        <w:ind w:firstLine="720"/>
        <w:jc w:val="both"/>
        <w:rPr>
          <w:rFonts w:ascii="Times New Roman" w:hAnsi="Times New Roman"/>
          <w:b/>
          <w:bCs/>
          <w:i/>
          <w:iCs/>
          <w:color w:val="000000" w:themeColor="text1"/>
          <w:szCs w:val="28"/>
          <w:lang w:val="nl-NL"/>
        </w:rPr>
      </w:pPr>
      <w:r w:rsidRPr="00D93F3F">
        <w:rPr>
          <w:rFonts w:ascii="Times New Roman" w:hAnsi="Times New Roman"/>
          <w:b/>
          <w:bCs/>
          <w:i/>
          <w:iCs/>
          <w:color w:val="000000" w:themeColor="text1"/>
          <w:szCs w:val="28"/>
          <w:lang w:val="nl-NL"/>
        </w:rPr>
        <w:t>4.1. Tổng mức bán lẻ hàng hoá và dịch vụ tiêu dùng</w:t>
      </w:r>
    </w:p>
    <w:p w14:paraId="2CB1A961" w14:textId="11AC528E" w:rsidR="000224DA" w:rsidRPr="00D93F3F" w:rsidRDefault="000A51D8" w:rsidP="000A51D8">
      <w:pPr>
        <w:pBdr>
          <w:bottom w:val="none" w:sz="4" w:space="31" w:color="000000"/>
        </w:pBdr>
        <w:spacing w:before="120" w:line="360" w:lineRule="exact"/>
        <w:ind w:firstLine="720"/>
        <w:jc w:val="both"/>
        <w:rPr>
          <w:rFonts w:ascii="Times New Roman" w:hAnsi="Times New Roman"/>
          <w:color w:val="000000" w:themeColor="text1"/>
          <w:szCs w:val="28"/>
          <w:lang w:val="nl-NL"/>
        </w:rPr>
      </w:pPr>
      <w:r w:rsidRPr="00D93F3F">
        <w:rPr>
          <w:rFonts w:ascii="Times New Roman" w:hAnsi="Times New Roman"/>
          <w:color w:val="000000" w:themeColor="text1"/>
          <w:szCs w:val="28"/>
          <w:lang w:val="nl-NL"/>
        </w:rPr>
        <w:t xml:space="preserve">Tổng mức bán lẻ hàng hóa, doanh thu dịch vụ lưu trú, ăn uống, du lịch lữ hành và doanh thu dịch vụ tiêu dùng tháng </w:t>
      </w:r>
      <w:r w:rsidR="00E2015C">
        <w:rPr>
          <w:rFonts w:ascii="Times New Roman" w:hAnsi="Times New Roman"/>
          <w:color w:val="000000" w:themeColor="text1"/>
          <w:szCs w:val="28"/>
          <w:lang w:val="nl-NL"/>
        </w:rPr>
        <w:t>4/2024</w:t>
      </w:r>
      <w:r w:rsidRPr="00D93F3F">
        <w:rPr>
          <w:rFonts w:ascii="Times New Roman" w:hAnsi="Times New Roman"/>
          <w:color w:val="000000" w:themeColor="text1"/>
          <w:szCs w:val="28"/>
          <w:lang w:val="nl-NL"/>
        </w:rPr>
        <w:t xml:space="preserve"> ước đạt 6.228,2 tỷ đồng, tăng 2,46% so với </w:t>
      </w:r>
      <w:r w:rsidR="00E2015C">
        <w:rPr>
          <w:rFonts w:ascii="Times New Roman" w:hAnsi="Times New Roman"/>
          <w:color w:val="000000" w:themeColor="text1"/>
          <w:szCs w:val="28"/>
          <w:lang w:val="nl-NL"/>
        </w:rPr>
        <w:t>tháng trước</w:t>
      </w:r>
      <w:r w:rsidRPr="00D93F3F">
        <w:rPr>
          <w:rFonts w:ascii="Times New Roman" w:hAnsi="Times New Roman"/>
          <w:color w:val="000000" w:themeColor="text1"/>
          <w:szCs w:val="28"/>
          <w:lang w:val="nl-NL"/>
        </w:rPr>
        <w:t xml:space="preserve"> và tăng 7,08% so với cùng kỳ.</w:t>
      </w:r>
      <w:r w:rsidRPr="00D93F3F">
        <w:rPr>
          <w:rFonts w:ascii="Times New Roman" w:hAnsi="Times New Roman"/>
          <w:color w:val="000000" w:themeColor="text1"/>
          <w:szCs w:val="28"/>
        </w:rPr>
        <w:t xml:space="preserve"> </w:t>
      </w:r>
      <w:r w:rsidR="000224DA" w:rsidRPr="00D93F3F">
        <w:rPr>
          <w:rFonts w:ascii="Times New Roman" w:hAnsi="Times New Roman"/>
          <w:color w:val="000000" w:themeColor="text1"/>
          <w:szCs w:val="28"/>
          <w:lang w:val="nl-NL"/>
        </w:rPr>
        <w:t>Cụ thể:</w:t>
      </w:r>
    </w:p>
    <w:p w14:paraId="0515F348" w14:textId="2D17BD0E" w:rsidR="00534347" w:rsidRPr="00D93F3F" w:rsidRDefault="00A548C9" w:rsidP="00534347">
      <w:pPr>
        <w:pBdr>
          <w:bottom w:val="none" w:sz="4" w:space="31" w:color="000000"/>
        </w:pBdr>
        <w:spacing w:before="120" w:line="360" w:lineRule="exact"/>
        <w:ind w:firstLine="720"/>
        <w:jc w:val="both"/>
        <w:rPr>
          <w:rFonts w:ascii="Times New Roman" w:hAnsi="Times New Roman"/>
          <w:color w:val="000000" w:themeColor="text1"/>
          <w:szCs w:val="28"/>
        </w:rPr>
      </w:pPr>
      <w:r w:rsidRPr="00D93F3F">
        <w:rPr>
          <w:rFonts w:ascii="Times New Roman" w:hAnsi="Times New Roman"/>
          <w:color w:val="000000" w:themeColor="text1"/>
          <w:szCs w:val="28"/>
          <w:lang w:val="nl-NL"/>
        </w:rPr>
        <w:t>Doanh thu bán lẻ hàng hóa</w:t>
      </w:r>
      <w:r w:rsidR="000A51D8" w:rsidRPr="00D93F3F">
        <w:rPr>
          <w:rFonts w:ascii="Times New Roman" w:hAnsi="Times New Roman"/>
          <w:color w:val="000000" w:themeColor="text1"/>
          <w:szCs w:val="28"/>
          <w:lang w:val="nl-NL"/>
        </w:rPr>
        <w:t xml:space="preserve"> tháng 4/2024</w:t>
      </w:r>
      <w:r w:rsidRPr="00D93F3F">
        <w:rPr>
          <w:rFonts w:ascii="Times New Roman" w:hAnsi="Times New Roman"/>
          <w:color w:val="000000" w:themeColor="text1"/>
          <w:szCs w:val="28"/>
          <w:lang w:val="nl-NL"/>
        </w:rPr>
        <w:t xml:space="preserve"> ước </w:t>
      </w:r>
      <w:r w:rsidR="000224DA" w:rsidRPr="00D93F3F">
        <w:rPr>
          <w:rFonts w:ascii="Times New Roman" w:hAnsi="Times New Roman"/>
          <w:color w:val="000000" w:themeColor="text1"/>
          <w:szCs w:val="28"/>
          <w:lang w:val="nl-NL"/>
        </w:rPr>
        <w:t xml:space="preserve">đạt </w:t>
      </w:r>
      <w:r w:rsidR="00B30C8F" w:rsidRPr="00D93F3F">
        <w:rPr>
          <w:rFonts w:ascii="Times New Roman" w:hAnsi="Times New Roman"/>
          <w:color w:val="000000" w:themeColor="text1"/>
          <w:szCs w:val="28"/>
        </w:rPr>
        <w:t xml:space="preserve">5.053,1 tỷ đồng, tăng 2,36% so với tháng </w:t>
      </w:r>
      <w:r w:rsidR="00891F8A">
        <w:rPr>
          <w:rFonts w:ascii="Times New Roman" w:hAnsi="Times New Roman"/>
          <w:color w:val="000000" w:themeColor="text1"/>
          <w:szCs w:val="28"/>
        </w:rPr>
        <w:t>3/2024</w:t>
      </w:r>
      <w:r w:rsidR="00B30C8F" w:rsidRPr="00D93F3F">
        <w:rPr>
          <w:rFonts w:ascii="Times New Roman" w:hAnsi="Times New Roman"/>
          <w:color w:val="000000" w:themeColor="text1"/>
          <w:szCs w:val="28"/>
        </w:rPr>
        <w:t xml:space="preserve"> và tăng 6,23% so với cùng kỳ. Toàn bộ 12 ngành hàng bán lẻ đều có doanh thu tăng so với tháng trước</w:t>
      </w:r>
      <w:r w:rsidR="003C6393" w:rsidRPr="00D93F3F">
        <w:rPr>
          <w:rFonts w:ascii="Times New Roman" w:hAnsi="Times New Roman"/>
          <w:color w:val="000000" w:themeColor="text1"/>
          <w:szCs w:val="28"/>
        </w:rPr>
        <w:t>, trong đó</w:t>
      </w:r>
      <w:r w:rsidR="005F08C7">
        <w:rPr>
          <w:rFonts w:ascii="Times New Roman" w:hAnsi="Times New Roman"/>
          <w:color w:val="000000" w:themeColor="text1"/>
          <w:szCs w:val="28"/>
        </w:rPr>
        <w:t>, đáng chú ý là</w:t>
      </w:r>
      <w:r w:rsidR="00B30C8F" w:rsidRPr="00D93F3F">
        <w:rPr>
          <w:rFonts w:ascii="Times New Roman" w:hAnsi="Times New Roman"/>
          <w:color w:val="000000" w:themeColor="text1"/>
          <w:szCs w:val="28"/>
        </w:rPr>
        <w:t xml:space="preserve"> </w:t>
      </w:r>
      <w:r w:rsidR="003C6393" w:rsidRPr="00D93F3F">
        <w:rPr>
          <w:rFonts w:ascii="Times New Roman" w:hAnsi="Times New Roman"/>
          <w:color w:val="000000" w:themeColor="text1"/>
          <w:szCs w:val="28"/>
        </w:rPr>
        <w:t xml:space="preserve">nhóm ngành ô tô con (dưới 9 chỗ) đã </w:t>
      </w:r>
      <w:r w:rsidR="003C6393" w:rsidRPr="000F56BB">
        <w:rPr>
          <w:rFonts w:ascii="Times New Roman" w:hAnsi="Times New Roman"/>
          <w:color w:val="000000" w:themeColor="text1"/>
          <w:szCs w:val="28"/>
        </w:rPr>
        <w:t xml:space="preserve">có </w:t>
      </w:r>
      <w:r w:rsidR="000F56BB" w:rsidRPr="000F56BB">
        <w:rPr>
          <w:rFonts w:ascii="Times New Roman" w:hAnsi="Times New Roman"/>
          <w:lang w:val="nl-NL"/>
        </w:rPr>
        <w:t>tín hiệu tích cực vào tháng Ba và tiếp tục khởi sắc trong tháng Tư</w:t>
      </w:r>
      <w:r w:rsidR="000F56BB" w:rsidRPr="000F56BB">
        <w:rPr>
          <w:rFonts w:ascii="Times New Roman" w:hAnsi="Times New Roman"/>
          <w:color w:val="000000" w:themeColor="text1"/>
          <w:szCs w:val="28"/>
        </w:rPr>
        <w:t xml:space="preserve"> </w:t>
      </w:r>
      <w:r w:rsidR="003C6393" w:rsidRPr="000F56BB">
        <w:rPr>
          <w:rFonts w:ascii="Times New Roman" w:hAnsi="Times New Roman"/>
          <w:color w:val="000000" w:themeColor="text1"/>
          <w:szCs w:val="28"/>
        </w:rPr>
        <w:t xml:space="preserve">sau hai tháng </w:t>
      </w:r>
      <w:r w:rsidR="005F08C7" w:rsidRPr="000F56BB">
        <w:rPr>
          <w:rFonts w:ascii="Times New Roman" w:hAnsi="Times New Roman"/>
          <w:color w:val="000000" w:themeColor="text1"/>
          <w:szCs w:val="28"/>
        </w:rPr>
        <w:t>suy giảm</w:t>
      </w:r>
      <w:r w:rsidR="003C6393" w:rsidRPr="00D93F3F">
        <w:rPr>
          <w:rFonts w:ascii="Times New Roman" w:hAnsi="Times New Roman"/>
          <w:color w:val="000000" w:themeColor="text1"/>
          <w:szCs w:val="28"/>
        </w:rPr>
        <w:t xml:space="preserve">. </w:t>
      </w:r>
      <w:r w:rsidR="000F56BB">
        <w:rPr>
          <w:rFonts w:ascii="Times New Roman" w:hAnsi="Times New Roman"/>
          <w:color w:val="000000" w:themeColor="text1"/>
          <w:szCs w:val="28"/>
        </w:rPr>
        <w:t>So với cùng kỳ, m</w:t>
      </w:r>
      <w:r w:rsidR="00B30C8F" w:rsidRPr="00D93F3F">
        <w:rPr>
          <w:rFonts w:ascii="Times New Roman" w:hAnsi="Times New Roman"/>
          <w:color w:val="000000" w:themeColor="text1"/>
          <w:szCs w:val="28"/>
        </w:rPr>
        <w:t xml:space="preserve">ột số ngành hàng có tốc độ tăng cao: </w:t>
      </w:r>
      <w:r w:rsidR="00B30C8F" w:rsidRPr="00D93F3F">
        <w:rPr>
          <w:rFonts w:ascii="Times New Roman" w:hAnsi="Times New Roman"/>
          <w:color w:val="000000" w:themeColor="text1"/>
          <w:szCs w:val="28"/>
        </w:rPr>
        <w:lastRenderedPageBreak/>
        <w:t>hàng may mặc tăng 37,60%; vật phẩm, văn hoá, giáo dục tăng 37,96%; nhiên liệu khác (trừ xăng dầu) tăng 24,97%; đá quý, kim loại quý và sản phẩm tăng 61,35%...</w:t>
      </w:r>
    </w:p>
    <w:p w14:paraId="6EB2C89D" w14:textId="19C2947E" w:rsidR="00C129E9" w:rsidRPr="00D93F3F" w:rsidRDefault="00534347" w:rsidP="00F53232">
      <w:pPr>
        <w:pBdr>
          <w:bottom w:val="none" w:sz="4" w:space="31" w:color="000000"/>
        </w:pBdr>
        <w:spacing w:before="120" w:line="360" w:lineRule="exact"/>
        <w:ind w:firstLine="720"/>
        <w:jc w:val="both"/>
        <w:rPr>
          <w:rFonts w:ascii="Times New Roman" w:hAnsi="Times New Roman"/>
          <w:bCs/>
          <w:iCs/>
          <w:color w:val="000000" w:themeColor="text1"/>
          <w:szCs w:val="28"/>
        </w:rPr>
      </w:pPr>
      <w:r w:rsidRPr="00D93F3F">
        <w:rPr>
          <w:rFonts w:ascii="Times New Roman" w:hAnsi="Times New Roman"/>
          <w:bCs/>
          <w:iCs/>
          <w:color w:val="000000" w:themeColor="text1"/>
          <w:szCs w:val="28"/>
          <w:lang w:val="nl-NL"/>
        </w:rPr>
        <w:t xml:space="preserve"> Doanh thu dịch vụ lưu trú, ăn uống, du lịch lữ hành ước đạt 576,3 tỷ đồng, tăng 2,50% so với tháng Ba và tăng 6,76% so với cùng kỳ. </w:t>
      </w:r>
      <w:r w:rsidR="00F53232" w:rsidRPr="00D93F3F">
        <w:rPr>
          <w:rFonts w:ascii="Times New Roman" w:hAnsi="Times New Roman"/>
          <w:bCs/>
          <w:iCs/>
          <w:color w:val="000000" w:themeColor="text1"/>
          <w:szCs w:val="28"/>
        </w:rPr>
        <w:t xml:space="preserve">Kỳ nghỉ lễ kéo dài đã tăng nhu cầu sử dụng dịch vụ lưu trú và ăn uống. </w:t>
      </w:r>
      <w:r w:rsidR="00C129E9" w:rsidRPr="00C129E9">
        <w:rPr>
          <w:rFonts w:ascii="Times New Roman" w:hAnsi="Times New Roman"/>
          <w:lang w:val="nl-NL"/>
        </w:rPr>
        <w:t xml:space="preserve">Hệ thống khách sạn, nhà hàng, cơ sở kinh doanh dịch vụ </w:t>
      </w:r>
      <w:r w:rsidR="00C129E9">
        <w:rPr>
          <w:rFonts w:ascii="Times New Roman" w:hAnsi="Times New Roman"/>
          <w:lang w:val="nl-NL"/>
        </w:rPr>
        <w:t xml:space="preserve">tại các điểm du lịch </w:t>
      </w:r>
      <w:r w:rsidR="00C129E9" w:rsidRPr="00C129E9">
        <w:rPr>
          <w:rFonts w:ascii="Times New Roman" w:hAnsi="Times New Roman"/>
          <w:lang w:val="nl-NL"/>
        </w:rPr>
        <w:t>nghỉ mát nổi tiếng của tỉnh như: Tây Thiên, Tam Đảo, Đại Lải, Flamingo</w:t>
      </w:r>
      <w:r w:rsidR="00C129E9">
        <w:rPr>
          <w:rFonts w:ascii="Times New Roman" w:hAnsi="Times New Roman"/>
          <w:lang w:val="nl-NL"/>
        </w:rPr>
        <w:t xml:space="preserve"> đã được </w:t>
      </w:r>
      <w:r w:rsidR="00C129E9" w:rsidRPr="00C129E9">
        <w:rPr>
          <w:rFonts w:ascii="Times New Roman" w:hAnsi="Times New Roman"/>
          <w:lang w:val="nl-NL"/>
        </w:rPr>
        <w:t>cải tạo, nâng cấp</w:t>
      </w:r>
      <w:r w:rsidR="00C129E9">
        <w:rPr>
          <w:rFonts w:ascii="Times New Roman" w:hAnsi="Times New Roman"/>
          <w:lang w:val="nl-NL"/>
        </w:rPr>
        <w:t xml:space="preserve">, </w:t>
      </w:r>
      <w:r w:rsidR="00A9197F" w:rsidRPr="00A9197F">
        <w:rPr>
          <w:rFonts w:ascii="Times New Roman" w:hAnsi="Times New Roman"/>
          <w:lang w:val="nl-NL"/>
        </w:rPr>
        <w:t>chú trọng đổi mới, nâng cao chất lượng dịch vụ</w:t>
      </w:r>
      <w:r w:rsidR="00A9197F">
        <w:rPr>
          <w:rFonts w:ascii="Times New Roman" w:hAnsi="Times New Roman"/>
          <w:lang w:val="nl-NL"/>
        </w:rPr>
        <w:t>,</w:t>
      </w:r>
      <w:r w:rsidR="00A9197F" w:rsidRPr="00A9197F">
        <w:rPr>
          <w:rFonts w:ascii="Times New Roman" w:hAnsi="Times New Roman"/>
          <w:lang w:val="nl-NL"/>
        </w:rPr>
        <w:t xml:space="preserve"> </w:t>
      </w:r>
      <w:r w:rsidR="00A9197F">
        <w:rPr>
          <w:rFonts w:ascii="Times New Roman" w:hAnsi="Times New Roman"/>
          <w:lang w:val="nl-NL"/>
        </w:rPr>
        <w:t xml:space="preserve">thu hút khách tham quan, du lịch. </w:t>
      </w:r>
    </w:p>
    <w:p w14:paraId="6E1B4E99" w14:textId="7DD5866A" w:rsidR="00534347" w:rsidRPr="00D93F3F" w:rsidRDefault="00534347" w:rsidP="00F53232">
      <w:pPr>
        <w:pBdr>
          <w:bottom w:val="none" w:sz="4" w:space="31" w:color="000000"/>
        </w:pBdr>
        <w:spacing w:before="120" w:line="360" w:lineRule="exact"/>
        <w:ind w:firstLine="720"/>
        <w:jc w:val="both"/>
        <w:rPr>
          <w:rFonts w:ascii="Times New Roman" w:hAnsi="Times New Roman"/>
          <w:bCs/>
          <w:iCs/>
          <w:color w:val="000000" w:themeColor="text1"/>
          <w:szCs w:val="28"/>
          <w:lang w:val="nl-NL"/>
        </w:rPr>
      </w:pPr>
      <w:r w:rsidRPr="00D93F3F">
        <w:rPr>
          <w:rFonts w:ascii="Times New Roman" w:hAnsi="Times New Roman"/>
          <w:bCs/>
          <w:iCs/>
          <w:color w:val="000000" w:themeColor="text1"/>
          <w:szCs w:val="28"/>
          <w:lang w:val="nl-NL"/>
        </w:rPr>
        <w:t xml:space="preserve"> Doanh thu các ngành dịch vụ tiêu dùng khác ước đạt 598,8 tỷ đồng, tăng 3,30% so với tháng Ba và tăng 15,21% so với cùng kỳ. </w:t>
      </w:r>
    </w:p>
    <w:p w14:paraId="4BD6B460" w14:textId="2C71DFE1" w:rsidR="00534347" w:rsidRPr="00D93F3F" w:rsidRDefault="00534347" w:rsidP="00534347">
      <w:pPr>
        <w:pBdr>
          <w:bottom w:val="none" w:sz="4" w:space="31" w:color="000000"/>
        </w:pBdr>
        <w:spacing w:before="120" w:line="360" w:lineRule="exact"/>
        <w:ind w:firstLine="720"/>
        <w:jc w:val="both"/>
        <w:rPr>
          <w:rFonts w:ascii="Times New Roman" w:hAnsi="Times New Roman"/>
          <w:color w:val="000000" w:themeColor="text1"/>
          <w:szCs w:val="28"/>
        </w:rPr>
      </w:pPr>
      <w:r w:rsidRPr="00D93F3F">
        <w:rPr>
          <w:rFonts w:ascii="Times New Roman" w:hAnsi="Times New Roman"/>
          <w:color w:val="000000" w:themeColor="text1"/>
          <w:szCs w:val="28"/>
          <w:lang w:val="nl-NL"/>
        </w:rPr>
        <w:t>Tính chung 4 tháng</w:t>
      </w:r>
      <w:r w:rsidR="004D2F96">
        <w:rPr>
          <w:rFonts w:ascii="Times New Roman" w:hAnsi="Times New Roman"/>
          <w:color w:val="000000" w:themeColor="text1"/>
          <w:szCs w:val="28"/>
          <w:lang w:val="nl-NL"/>
        </w:rPr>
        <w:t>,</w:t>
      </w:r>
      <w:r w:rsidRPr="00D93F3F">
        <w:rPr>
          <w:rFonts w:ascii="Times New Roman" w:hAnsi="Times New Roman"/>
          <w:color w:val="000000" w:themeColor="text1"/>
          <w:szCs w:val="28"/>
          <w:lang w:val="nl-NL"/>
        </w:rPr>
        <w:t xml:space="preserve"> </w:t>
      </w:r>
      <w:r w:rsidR="004D2F96">
        <w:rPr>
          <w:rFonts w:ascii="Times New Roman" w:hAnsi="Times New Roman"/>
          <w:color w:val="000000" w:themeColor="text1"/>
          <w:szCs w:val="28"/>
          <w:lang w:val="nl-NL"/>
        </w:rPr>
        <w:t>t</w:t>
      </w:r>
      <w:r w:rsidRPr="00D93F3F">
        <w:rPr>
          <w:rFonts w:ascii="Times New Roman" w:hAnsi="Times New Roman"/>
          <w:color w:val="000000" w:themeColor="text1"/>
          <w:szCs w:val="28"/>
          <w:lang w:val="nl-NL"/>
        </w:rPr>
        <w:t xml:space="preserve">ổng mức </w:t>
      </w:r>
      <w:r w:rsidR="004D2F96" w:rsidRPr="004D2F96">
        <w:rPr>
          <w:rFonts w:ascii="Times New Roman" w:hAnsi="Times New Roman"/>
          <w:color w:val="000000" w:themeColor="text1"/>
          <w:szCs w:val="28"/>
          <w:lang w:val="nl-NL"/>
        </w:rPr>
        <w:t>bán lẻ hàng hoá và dịch vụ tiêu dùng</w:t>
      </w:r>
      <w:r w:rsidR="004D2F96" w:rsidRPr="00D93F3F">
        <w:rPr>
          <w:rFonts w:ascii="Times New Roman" w:hAnsi="Times New Roman"/>
          <w:color w:val="000000" w:themeColor="text1"/>
          <w:szCs w:val="28"/>
          <w:lang w:val="nl-NL"/>
        </w:rPr>
        <w:t xml:space="preserve"> </w:t>
      </w:r>
      <w:r w:rsidR="004D2F96">
        <w:rPr>
          <w:rFonts w:ascii="Times New Roman" w:hAnsi="Times New Roman"/>
          <w:color w:val="000000" w:themeColor="text1"/>
          <w:szCs w:val="28"/>
          <w:lang w:val="nl-NL"/>
        </w:rPr>
        <w:t xml:space="preserve">ước </w:t>
      </w:r>
      <w:r w:rsidRPr="00D93F3F">
        <w:rPr>
          <w:rFonts w:ascii="Times New Roman" w:hAnsi="Times New Roman"/>
          <w:color w:val="000000" w:themeColor="text1"/>
          <w:szCs w:val="28"/>
          <w:lang w:val="nl-NL"/>
        </w:rPr>
        <w:t>đạt 24.688 tỷ đồng tăng 5,25% so với cùng kỳ</w:t>
      </w:r>
      <w:r w:rsidR="004D2F96">
        <w:rPr>
          <w:rFonts w:ascii="Times New Roman" w:hAnsi="Times New Roman"/>
          <w:color w:val="000000" w:themeColor="text1"/>
          <w:szCs w:val="28"/>
          <w:lang w:val="nl-NL"/>
        </w:rPr>
        <w:t>.</w:t>
      </w:r>
      <w:r w:rsidRPr="00D93F3F">
        <w:rPr>
          <w:rFonts w:ascii="Times New Roman" w:hAnsi="Times New Roman"/>
          <w:bCs/>
          <w:iCs/>
          <w:color w:val="000000" w:themeColor="text1"/>
          <w:szCs w:val="28"/>
          <w:lang w:val="nl-NL"/>
        </w:rPr>
        <w:t xml:space="preserve"> </w:t>
      </w:r>
      <w:r w:rsidR="0080568C" w:rsidRPr="00D93F3F">
        <w:rPr>
          <w:rFonts w:ascii="Times New Roman" w:hAnsi="Times New Roman"/>
          <w:bCs/>
          <w:iCs/>
          <w:color w:val="000000" w:themeColor="text1"/>
          <w:szCs w:val="28"/>
          <w:lang w:val="nl-NL"/>
        </w:rPr>
        <w:t xml:space="preserve">Trong đó: Doanh thu bán lẻ hàng hóa ước đạt </w:t>
      </w:r>
      <w:r w:rsidRPr="00D93F3F">
        <w:rPr>
          <w:rFonts w:ascii="Times New Roman" w:hAnsi="Times New Roman"/>
          <w:bCs/>
          <w:iCs/>
          <w:color w:val="000000" w:themeColor="text1"/>
          <w:szCs w:val="28"/>
          <w:lang w:val="nl-NL"/>
        </w:rPr>
        <w:t>20.09</w:t>
      </w:r>
      <w:r w:rsidR="001F3445">
        <w:rPr>
          <w:rFonts w:ascii="Times New Roman" w:hAnsi="Times New Roman"/>
          <w:bCs/>
          <w:iCs/>
          <w:color w:val="000000" w:themeColor="text1"/>
          <w:szCs w:val="28"/>
          <w:lang w:val="nl-NL"/>
        </w:rPr>
        <w:t>3</w:t>
      </w:r>
      <w:r w:rsidRPr="00D93F3F">
        <w:rPr>
          <w:rFonts w:ascii="Times New Roman" w:hAnsi="Times New Roman"/>
          <w:bCs/>
          <w:iCs/>
          <w:color w:val="000000" w:themeColor="text1"/>
          <w:szCs w:val="28"/>
          <w:lang w:val="nl-NL"/>
        </w:rPr>
        <w:t>,1</w:t>
      </w:r>
      <w:r w:rsidR="0080568C" w:rsidRPr="00D93F3F">
        <w:rPr>
          <w:rFonts w:ascii="Times New Roman" w:hAnsi="Times New Roman"/>
          <w:bCs/>
          <w:iCs/>
          <w:color w:val="000000" w:themeColor="text1"/>
          <w:szCs w:val="28"/>
          <w:lang w:val="nl-NL"/>
        </w:rPr>
        <w:t xml:space="preserve"> tỷ đồng, tăng </w:t>
      </w:r>
      <w:r w:rsidR="001F3445">
        <w:rPr>
          <w:rFonts w:ascii="Times New Roman" w:hAnsi="Times New Roman"/>
          <w:bCs/>
          <w:iCs/>
          <w:color w:val="000000" w:themeColor="text1"/>
          <w:szCs w:val="28"/>
          <w:lang w:val="nl-NL"/>
        </w:rPr>
        <w:t>4,55</w:t>
      </w:r>
      <w:r w:rsidR="0080568C" w:rsidRPr="00D93F3F">
        <w:rPr>
          <w:rFonts w:ascii="Times New Roman" w:hAnsi="Times New Roman"/>
          <w:bCs/>
          <w:iCs/>
          <w:color w:val="000000" w:themeColor="text1"/>
          <w:szCs w:val="28"/>
          <w:lang w:val="nl-NL"/>
        </w:rPr>
        <w:t xml:space="preserve">%; doanh thu các ngành dịch vụ lưu trú, ăn uống, du lịch lữ hành ước đạt </w:t>
      </w:r>
      <w:r w:rsidRPr="00D93F3F">
        <w:rPr>
          <w:rFonts w:ascii="Times New Roman" w:hAnsi="Times New Roman"/>
          <w:bCs/>
          <w:iCs/>
          <w:color w:val="000000" w:themeColor="text1"/>
          <w:szCs w:val="28"/>
          <w:lang w:val="nl-NL"/>
        </w:rPr>
        <w:t>2.241,6</w:t>
      </w:r>
      <w:r w:rsidR="0080568C" w:rsidRPr="00D93F3F">
        <w:rPr>
          <w:rFonts w:ascii="Times New Roman" w:hAnsi="Times New Roman"/>
          <w:bCs/>
          <w:iCs/>
          <w:color w:val="000000" w:themeColor="text1"/>
          <w:szCs w:val="28"/>
          <w:lang w:val="nl-NL"/>
        </w:rPr>
        <w:t xml:space="preserve"> tỷ đồng, tăng </w:t>
      </w:r>
      <w:r w:rsidR="003C6393" w:rsidRPr="00D93F3F">
        <w:rPr>
          <w:rFonts w:ascii="Times New Roman" w:hAnsi="Times New Roman"/>
          <w:bCs/>
          <w:iCs/>
          <w:color w:val="000000" w:themeColor="text1"/>
          <w:szCs w:val="28"/>
          <w:lang w:val="nl-NL"/>
        </w:rPr>
        <w:t>6,10</w:t>
      </w:r>
      <w:r w:rsidR="0080568C" w:rsidRPr="00D93F3F">
        <w:rPr>
          <w:rFonts w:ascii="Times New Roman" w:hAnsi="Times New Roman"/>
          <w:bCs/>
          <w:iCs/>
          <w:color w:val="000000" w:themeColor="text1"/>
          <w:szCs w:val="28"/>
          <w:lang w:val="nl-NL"/>
        </w:rPr>
        <w:t xml:space="preserve">%; doanh thu các ngành dịch vụ khác đạt ước </w:t>
      </w:r>
      <w:r w:rsidR="003C6393" w:rsidRPr="00D93F3F">
        <w:rPr>
          <w:rFonts w:ascii="Times New Roman" w:hAnsi="Times New Roman"/>
          <w:bCs/>
          <w:iCs/>
          <w:color w:val="000000" w:themeColor="text1"/>
          <w:szCs w:val="28"/>
          <w:lang w:val="nl-NL"/>
        </w:rPr>
        <w:t xml:space="preserve">2.353,2 </w:t>
      </w:r>
      <w:r w:rsidR="0080568C" w:rsidRPr="00D93F3F">
        <w:rPr>
          <w:rFonts w:ascii="Times New Roman" w:hAnsi="Times New Roman"/>
          <w:bCs/>
          <w:iCs/>
          <w:color w:val="000000" w:themeColor="text1"/>
          <w:szCs w:val="28"/>
          <w:lang w:val="nl-NL"/>
        </w:rPr>
        <w:t xml:space="preserve">tỷ đồng, tăng </w:t>
      </w:r>
      <w:r w:rsidR="003C6393" w:rsidRPr="00D93F3F">
        <w:rPr>
          <w:rFonts w:ascii="Times New Roman" w:hAnsi="Times New Roman"/>
          <w:bCs/>
          <w:iCs/>
          <w:color w:val="000000" w:themeColor="text1"/>
          <w:szCs w:val="28"/>
          <w:lang w:val="nl-NL"/>
        </w:rPr>
        <w:t>10,76</w:t>
      </w:r>
      <w:r w:rsidR="0080568C" w:rsidRPr="00D93F3F">
        <w:rPr>
          <w:rFonts w:ascii="Times New Roman" w:hAnsi="Times New Roman"/>
          <w:bCs/>
          <w:iCs/>
          <w:color w:val="000000" w:themeColor="text1"/>
          <w:szCs w:val="28"/>
          <w:lang w:val="nl-NL"/>
        </w:rPr>
        <w:t>%.</w:t>
      </w:r>
    </w:p>
    <w:p w14:paraId="5EA4B4A6" w14:textId="77777777" w:rsidR="00534347" w:rsidRPr="00D93F3F" w:rsidRDefault="00980AC5" w:rsidP="00534347">
      <w:pPr>
        <w:pBdr>
          <w:bottom w:val="none" w:sz="4" w:space="31" w:color="000000"/>
        </w:pBdr>
        <w:spacing w:before="120" w:line="360" w:lineRule="exact"/>
        <w:ind w:firstLine="720"/>
        <w:jc w:val="both"/>
        <w:rPr>
          <w:rFonts w:ascii="Times New Roman" w:hAnsi="Times New Roman"/>
          <w:color w:val="000000" w:themeColor="text1"/>
          <w:szCs w:val="28"/>
        </w:rPr>
      </w:pPr>
      <w:r w:rsidRPr="00D93F3F">
        <w:rPr>
          <w:rFonts w:ascii="Times New Roman" w:hAnsi="Times New Roman"/>
          <w:b/>
          <w:bCs/>
          <w:i/>
          <w:iCs/>
          <w:color w:val="000000" w:themeColor="text1"/>
          <w:szCs w:val="28"/>
        </w:rPr>
        <w:t>4.2. Vận tải hành khách và hàng hoá</w:t>
      </w:r>
    </w:p>
    <w:p w14:paraId="189D380E" w14:textId="7EF31ABC" w:rsidR="00903594" w:rsidRPr="00F402F0" w:rsidRDefault="00942C94" w:rsidP="00903594">
      <w:pPr>
        <w:pBdr>
          <w:bottom w:val="none" w:sz="4" w:space="31" w:color="000000"/>
        </w:pBdr>
        <w:spacing w:before="120" w:line="360" w:lineRule="exact"/>
        <w:ind w:firstLine="720"/>
        <w:jc w:val="both"/>
        <w:rPr>
          <w:rFonts w:ascii="Times New Roman" w:hAnsi="Times New Roman"/>
          <w:color w:val="000000" w:themeColor="text1"/>
          <w:szCs w:val="28"/>
        </w:rPr>
      </w:pPr>
      <w:bookmarkStart w:id="5" w:name="_Hlk164414002"/>
      <w:r w:rsidRPr="00D93F3F">
        <w:rPr>
          <w:rFonts w:ascii="Times New Roman" w:hAnsi="Times New Roman"/>
          <w:color w:val="000000" w:themeColor="text1"/>
        </w:rPr>
        <w:t xml:space="preserve">Trong tháng 4/2024, hoạt động vận tải kho bãi ổn định, đáp ứng nhu cầu đi lại và vận chuyển hàng hóa. </w:t>
      </w:r>
      <w:bookmarkEnd w:id="5"/>
      <w:r w:rsidR="003A60C3" w:rsidRPr="00D93F3F">
        <w:rPr>
          <w:rFonts w:ascii="Times New Roman" w:hAnsi="Times New Roman"/>
          <w:color w:val="000000" w:themeColor="text1"/>
        </w:rPr>
        <w:t xml:space="preserve">Tổng doanh thu vận tải tháng </w:t>
      </w:r>
      <w:r w:rsidRPr="00D93F3F">
        <w:rPr>
          <w:rFonts w:ascii="Times New Roman" w:hAnsi="Times New Roman"/>
          <w:color w:val="000000" w:themeColor="text1"/>
        </w:rPr>
        <w:t>4</w:t>
      </w:r>
      <w:r w:rsidR="003A60C3" w:rsidRPr="00D93F3F">
        <w:rPr>
          <w:rFonts w:ascii="Times New Roman" w:hAnsi="Times New Roman"/>
          <w:color w:val="000000" w:themeColor="text1"/>
        </w:rPr>
        <w:t xml:space="preserve">/2024 ước đạt </w:t>
      </w:r>
      <w:r w:rsidRPr="00D93F3F">
        <w:rPr>
          <w:rFonts w:ascii="Times New Roman" w:hAnsi="Times New Roman"/>
          <w:color w:val="000000" w:themeColor="text1"/>
        </w:rPr>
        <w:t>705,8</w:t>
      </w:r>
      <w:r w:rsidR="003A60C3" w:rsidRPr="00D93F3F">
        <w:rPr>
          <w:rFonts w:ascii="Times New Roman" w:hAnsi="Times New Roman"/>
          <w:color w:val="000000" w:themeColor="text1"/>
        </w:rPr>
        <w:t xml:space="preserve"> tỷ</w:t>
      </w:r>
      <w:r w:rsidR="00362C9F" w:rsidRPr="00D93F3F">
        <w:rPr>
          <w:rFonts w:ascii="Times New Roman" w:hAnsi="Times New Roman"/>
          <w:color w:val="000000" w:themeColor="text1"/>
        </w:rPr>
        <w:t xml:space="preserve"> đồng</w:t>
      </w:r>
      <w:r w:rsidR="003A60C3" w:rsidRPr="00D93F3F">
        <w:rPr>
          <w:rFonts w:ascii="Times New Roman" w:hAnsi="Times New Roman"/>
          <w:color w:val="000000" w:themeColor="text1"/>
        </w:rPr>
        <w:t xml:space="preserve">, </w:t>
      </w:r>
      <w:r w:rsidR="0021563C" w:rsidRPr="00D93F3F">
        <w:rPr>
          <w:rFonts w:ascii="Times New Roman" w:hAnsi="Times New Roman"/>
          <w:color w:val="000000" w:themeColor="text1"/>
        </w:rPr>
        <w:t xml:space="preserve">tăng </w:t>
      </w:r>
      <w:r w:rsidR="00D76EEE">
        <w:rPr>
          <w:rFonts w:ascii="Times New Roman" w:hAnsi="Times New Roman"/>
          <w:color w:val="000000" w:themeColor="text1"/>
        </w:rPr>
        <w:t xml:space="preserve">3,60% so với tháng trước và tăng </w:t>
      </w:r>
      <w:r w:rsidRPr="00D93F3F">
        <w:rPr>
          <w:rFonts w:ascii="Times New Roman" w:hAnsi="Times New Roman"/>
          <w:color w:val="000000" w:themeColor="text1"/>
        </w:rPr>
        <w:t>34,94</w:t>
      </w:r>
      <w:r w:rsidR="0021563C" w:rsidRPr="00D93F3F">
        <w:rPr>
          <w:rFonts w:ascii="Times New Roman" w:hAnsi="Times New Roman"/>
          <w:color w:val="000000" w:themeColor="text1"/>
        </w:rPr>
        <w:t>% so cùng kỳ</w:t>
      </w:r>
      <w:r w:rsidR="00FD7B1C">
        <w:rPr>
          <w:rFonts w:ascii="Times New Roman" w:hAnsi="Times New Roman"/>
          <w:color w:val="000000" w:themeColor="text1"/>
        </w:rPr>
        <w:t xml:space="preserve">. </w:t>
      </w:r>
      <w:r w:rsidR="00FD7B1C" w:rsidRPr="00F402F0">
        <w:rPr>
          <w:rFonts w:ascii="Times New Roman" w:hAnsi="Times New Roman"/>
          <w:bCs/>
          <w:iCs/>
          <w:color w:val="000000" w:themeColor="text1"/>
          <w:spacing w:val="-6"/>
          <w:szCs w:val="28"/>
        </w:rPr>
        <w:t>Tính chung 4 tháng đầu năm, doanh thu vận tải đạt 2.679,8 tỷ đồng, tăng 34,14% so với cùng kỳ.</w:t>
      </w:r>
      <w:r w:rsidR="00FD7B1C">
        <w:rPr>
          <w:rFonts w:ascii="Times New Roman" w:hAnsi="Times New Roman"/>
          <w:bCs/>
          <w:iCs/>
          <w:color w:val="000000" w:themeColor="text1"/>
          <w:spacing w:val="-6"/>
          <w:szCs w:val="28"/>
        </w:rPr>
        <w:t xml:space="preserve"> </w:t>
      </w:r>
      <w:r w:rsidR="00FD7B1C">
        <w:rPr>
          <w:rFonts w:ascii="Times New Roman" w:hAnsi="Times New Roman"/>
          <w:color w:val="000000" w:themeColor="text1"/>
        </w:rPr>
        <w:t xml:space="preserve">Trong đó, hoạt động vận tải hành khách ước </w:t>
      </w:r>
      <w:r w:rsidR="00FD7B1C" w:rsidRPr="00D93F3F">
        <w:rPr>
          <w:rFonts w:ascii="Times New Roman" w:hAnsi="Times New Roman"/>
          <w:bCs/>
          <w:iCs/>
          <w:color w:val="000000" w:themeColor="text1"/>
          <w:spacing w:val="-2"/>
          <w:szCs w:val="28"/>
          <w:lang w:val="vi-VN"/>
        </w:rPr>
        <w:t xml:space="preserve">đạt </w:t>
      </w:r>
      <w:r w:rsidR="00946CC0">
        <w:rPr>
          <w:rFonts w:ascii="Times New Roman" w:hAnsi="Times New Roman"/>
          <w:color w:val="000000" w:themeColor="text1"/>
          <w:lang w:val="nl-NL"/>
        </w:rPr>
        <w:t>16</w:t>
      </w:r>
      <w:r w:rsidR="00FD7B1C" w:rsidRPr="00D93F3F">
        <w:rPr>
          <w:rFonts w:ascii="Times New Roman" w:hAnsi="Times New Roman"/>
          <w:color w:val="000000" w:themeColor="text1"/>
          <w:lang w:val="nl-NL"/>
        </w:rPr>
        <w:t>,</w:t>
      </w:r>
      <w:r w:rsidR="00946CC0">
        <w:rPr>
          <w:rFonts w:ascii="Times New Roman" w:hAnsi="Times New Roman"/>
          <w:color w:val="000000" w:themeColor="text1"/>
          <w:lang w:val="nl-NL"/>
        </w:rPr>
        <w:t>4</w:t>
      </w:r>
      <w:r w:rsidR="00FD7B1C" w:rsidRPr="00D93F3F">
        <w:rPr>
          <w:rFonts w:ascii="Times New Roman" w:hAnsi="Times New Roman"/>
          <w:color w:val="000000" w:themeColor="text1"/>
          <w:lang w:val="nl-NL"/>
        </w:rPr>
        <w:t xml:space="preserve"> triệu lượt </w:t>
      </w:r>
      <w:r w:rsidR="00FD7B1C" w:rsidRPr="00D93F3F">
        <w:rPr>
          <w:rFonts w:ascii="Times New Roman" w:hAnsi="Times New Roman"/>
          <w:color w:val="000000" w:themeColor="text1"/>
          <w:spacing w:val="-6"/>
          <w:lang w:val="nl-NL"/>
        </w:rPr>
        <w:t xml:space="preserve">khách vận chuyển và </w:t>
      </w:r>
      <w:r w:rsidR="00946CC0">
        <w:rPr>
          <w:rFonts w:ascii="Times New Roman" w:hAnsi="Times New Roman"/>
          <w:color w:val="000000" w:themeColor="text1"/>
          <w:spacing w:val="-6"/>
          <w:lang w:val="nl-NL"/>
        </w:rPr>
        <w:t>703</w:t>
      </w:r>
      <w:r w:rsidR="00FD7B1C" w:rsidRPr="00D93F3F">
        <w:rPr>
          <w:rFonts w:ascii="Times New Roman" w:hAnsi="Times New Roman"/>
          <w:color w:val="000000" w:themeColor="text1"/>
          <w:spacing w:val="-6"/>
          <w:lang w:val="nl-NL"/>
        </w:rPr>
        <w:t>,</w:t>
      </w:r>
      <w:r w:rsidR="00946CC0">
        <w:rPr>
          <w:rFonts w:ascii="Times New Roman" w:hAnsi="Times New Roman"/>
          <w:color w:val="000000" w:themeColor="text1"/>
          <w:spacing w:val="-6"/>
          <w:lang w:val="nl-NL"/>
        </w:rPr>
        <w:t>5</w:t>
      </w:r>
      <w:r w:rsidR="00FD7B1C" w:rsidRPr="00D93F3F">
        <w:rPr>
          <w:rFonts w:ascii="Times New Roman" w:hAnsi="Times New Roman"/>
          <w:color w:val="000000" w:themeColor="text1"/>
          <w:spacing w:val="-6"/>
          <w:lang w:val="nl-NL"/>
        </w:rPr>
        <w:t xml:space="preserve"> triệu lượt người.km luân chuyển</w:t>
      </w:r>
      <w:r w:rsidR="00FD7B1C">
        <w:rPr>
          <w:rFonts w:ascii="Times New Roman" w:hAnsi="Times New Roman"/>
          <w:color w:val="000000" w:themeColor="text1"/>
          <w:spacing w:val="-6"/>
          <w:lang w:val="nl-NL"/>
        </w:rPr>
        <w:t xml:space="preserve">, doanh thu </w:t>
      </w:r>
      <w:r w:rsidR="00FD7B1C" w:rsidRPr="00D93F3F">
        <w:rPr>
          <w:rFonts w:ascii="Times New Roman" w:hAnsi="Times New Roman"/>
          <w:color w:val="000000" w:themeColor="text1"/>
        </w:rPr>
        <w:t xml:space="preserve">ước đạt </w:t>
      </w:r>
      <w:r w:rsidR="00946CC0">
        <w:rPr>
          <w:rFonts w:ascii="Times New Roman" w:hAnsi="Times New Roman"/>
          <w:color w:val="000000" w:themeColor="text1"/>
        </w:rPr>
        <w:t>532</w:t>
      </w:r>
      <w:r w:rsidR="00FD7B1C" w:rsidRPr="00D93F3F">
        <w:rPr>
          <w:rFonts w:ascii="Times New Roman" w:hAnsi="Times New Roman"/>
          <w:color w:val="000000" w:themeColor="text1"/>
        </w:rPr>
        <w:t>,</w:t>
      </w:r>
      <w:r w:rsidR="00946CC0">
        <w:rPr>
          <w:rFonts w:ascii="Times New Roman" w:hAnsi="Times New Roman"/>
          <w:color w:val="000000" w:themeColor="text1"/>
        </w:rPr>
        <w:t>9</w:t>
      </w:r>
      <w:r w:rsidR="00FD7B1C" w:rsidRPr="00D93F3F">
        <w:rPr>
          <w:rFonts w:ascii="Times New Roman" w:hAnsi="Times New Roman"/>
          <w:color w:val="000000" w:themeColor="text1"/>
        </w:rPr>
        <w:t xml:space="preserve"> tỷ đồng, </w:t>
      </w:r>
      <w:r w:rsidR="00FD7B1C" w:rsidRPr="00D93F3F">
        <w:rPr>
          <w:rFonts w:ascii="Times New Roman" w:hAnsi="Times New Roman"/>
          <w:bCs/>
          <w:iCs/>
          <w:color w:val="000000" w:themeColor="text1"/>
        </w:rPr>
        <w:t xml:space="preserve">tăng </w:t>
      </w:r>
      <w:r w:rsidR="00946CC0">
        <w:rPr>
          <w:rFonts w:ascii="Times New Roman" w:hAnsi="Times New Roman"/>
          <w:bCs/>
          <w:iCs/>
          <w:color w:val="000000" w:themeColor="text1"/>
        </w:rPr>
        <w:t>77</w:t>
      </w:r>
      <w:r w:rsidR="00FD7B1C" w:rsidRPr="00D93F3F">
        <w:rPr>
          <w:rFonts w:ascii="Times New Roman" w:hAnsi="Times New Roman"/>
          <w:bCs/>
          <w:iCs/>
          <w:color w:val="000000" w:themeColor="text1"/>
        </w:rPr>
        <w:t>,</w:t>
      </w:r>
      <w:r w:rsidR="00946CC0">
        <w:rPr>
          <w:rFonts w:ascii="Times New Roman" w:hAnsi="Times New Roman"/>
          <w:bCs/>
          <w:iCs/>
          <w:color w:val="000000" w:themeColor="text1"/>
        </w:rPr>
        <w:t>04</w:t>
      </w:r>
      <w:r w:rsidR="00FD7B1C" w:rsidRPr="00D93F3F">
        <w:rPr>
          <w:rFonts w:ascii="Times New Roman" w:hAnsi="Times New Roman"/>
          <w:bCs/>
          <w:iCs/>
          <w:color w:val="000000" w:themeColor="text1"/>
        </w:rPr>
        <w:t xml:space="preserve">% so với cùng </w:t>
      </w:r>
      <w:r w:rsidR="00FD7B1C" w:rsidRPr="00D93F3F">
        <w:rPr>
          <w:rFonts w:ascii="Times New Roman" w:hAnsi="Times New Roman"/>
          <w:bCs/>
          <w:iCs/>
          <w:color w:val="000000" w:themeColor="text1"/>
          <w:lang w:val="vi-VN"/>
        </w:rPr>
        <w:t>kỳ</w:t>
      </w:r>
      <w:r w:rsidR="00946CC0">
        <w:rPr>
          <w:rFonts w:ascii="Times New Roman" w:hAnsi="Times New Roman"/>
          <w:bCs/>
          <w:iCs/>
          <w:color w:val="000000" w:themeColor="text1"/>
        </w:rPr>
        <w:t xml:space="preserve">; hoạt động </w:t>
      </w:r>
      <w:r w:rsidR="003A60C3" w:rsidRPr="00D93F3F">
        <w:rPr>
          <w:rFonts w:ascii="Times New Roman" w:hAnsi="Times New Roman"/>
          <w:color w:val="000000" w:themeColor="text1"/>
        </w:rPr>
        <w:t xml:space="preserve">vận tải hàng hóa </w:t>
      </w:r>
      <w:r w:rsidR="00946CC0">
        <w:rPr>
          <w:rFonts w:ascii="Times New Roman" w:hAnsi="Times New Roman"/>
          <w:color w:val="000000" w:themeColor="text1"/>
        </w:rPr>
        <w:t xml:space="preserve">ước </w:t>
      </w:r>
      <w:r w:rsidR="00CA56BF" w:rsidRPr="00D93F3F">
        <w:rPr>
          <w:rFonts w:ascii="Times New Roman" w:hAnsi="Times New Roman"/>
          <w:bCs/>
          <w:iCs/>
          <w:color w:val="000000" w:themeColor="text1"/>
          <w:spacing w:val="-6"/>
          <w:szCs w:val="28"/>
          <w:lang w:val="nl-NL"/>
        </w:rPr>
        <w:t xml:space="preserve">đạt </w:t>
      </w:r>
      <w:r w:rsidR="00946CC0">
        <w:rPr>
          <w:rFonts w:ascii="Times New Roman" w:hAnsi="Times New Roman"/>
          <w:bCs/>
          <w:iCs/>
          <w:color w:val="000000" w:themeColor="text1"/>
          <w:spacing w:val="-6"/>
          <w:szCs w:val="28"/>
          <w:lang w:val="nl-NL"/>
        </w:rPr>
        <w:t>15</w:t>
      </w:r>
      <w:r w:rsidRPr="00D93F3F">
        <w:rPr>
          <w:rFonts w:ascii="Times New Roman" w:hAnsi="Times New Roman"/>
          <w:bCs/>
          <w:iCs/>
          <w:color w:val="000000" w:themeColor="text1"/>
          <w:spacing w:val="-6"/>
          <w:szCs w:val="28"/>
          <w:lang w:val="nl-NL"/>
        </w:rPr>
        <w:t>,</w:t>
      </w:r>
      <w:r w:rsidR="00946CC0">
        <w:rPr>
          <w:rFonts w:ascii="Times New Roman" w:hAnsi="Times New Roman"/>
          <w:bCs/>
          <w:iCs/>
          <w:color w:val="000000" w:themeColor="text1"/>
          <w:spacing w:val="-6"/>
          <w:szCs w:val="28"/>
          <w:lang w:val="nl-NL"/>
        </w:rPr>
        <w:t>2</w:t>
      </w:r>
      <w:r w:rsidR="00CA56BF" w:rsidRPr="00D93F3F">
        <w:rPr>
          <w:rFonts w:ascii="Times New Roman" w:hAnsi="Times New Roman"/>
          <w:bCs/>
          <w:iCs/>
          <w:color w:val="000000" w:themeColor="text1"/>
          <w:spacing w:val="-6"/>
          <w:szCs w:val="28"/>
          <w:lang w:val="nl-NL"/>
        </w:rPr>
        <w:t xml:space="preserve"> triệu tấn hàng hóa vận chuyển và </w:t>
      </w:r>
      <w:r w:rsidR="00946CC0">
        <w:rPr>
          <w:rFonts w:ascii="Times New Roman" w:hAnsi="Times New Roman"/>
          <w:bCs/>
          <w:iCs/>
          <w:color w:val="000000" w:themeColor="text1"/>
          <w:spacing w:val="-6"/>
          <w:szCs w:val="28"/>
          <w:lang w:val="nl-NL"/>
        </w:rPr>
        <w:t>1.668</w:t>
      </w:r>
      <w:r w:rsidRPr="00D93F3F">
        <w:rPr>
          <w:rFonts w:ascii="Times New Roman" w:hAnsi="Times New Roman"/>
          <w:bCs/>
          <w:iCs/>
          <w:color w:val="000000" w:themeColor="text1"/>
          <w:spacing w:val="-6"/>
          <w:szCs w:val="28"/>
          <w:lang w:val="nl-NL"/>
        </w:rPr>
        <w:t>,</w:t>
      </w:r>
      <w:r w:rsidR="00946CC0">
        <w:rPr>
          <w:rFonts w:ascii="Times New Roman" w:hAnsi="Times New Roman"/>
          <w:bCs/>
          <w:iCs/>
          <w:color w:val="000000" w:themeColor="text1"/>
          <w:spacing w:val="-6"/>
          <w:szCs w:val="28"/>
          <w:lang w:val="nl-NL"/>
        </w:rPr>
        <w:t>1</w:t>
      </w:r>
      <w:r w:rsidR="00CA56BF" w:rsidRPr="00D93F3F">
        <w:rPr>
          <w:rFonts w:ascii="Times New Roman" w:hAnsi="Times New Roman"/>
          <w:bCs/>
          <w:iCs/>
          <w:color w:val="000000" w:themeColor="text1"/>
          <w:spacing w:val="-6"/>
          <w:szCs w:val="28"/>
          <w:lang w:val="nl-NL"/>
        </w:rPr>
        <w:t xml:space="preserve"> </w:t>
      </w:r>
      <w:r w:rsidR="00CA56BF" w:rsidRPr="00D93F3F">
        <w:rPr>
          <w:rFonts w:ascii="Times New Roman" w:hAnsi="Times New Roman"/>
          <w:bCs/>
          <w:iCs/>
          <w:color w:val="000000" w:themeColor="text1"/>
          <w:spacing w:val="-6"/>
          <w:szCs w:val="28"/>
        </w:rPr>
        <w:t>triệu</w:t>
      </w:r>
      <w:r w:rsidR="00CA56BF" w:rsidRPr="00D93F3F">
        <w:rPr>
          <w:rFonts w:ascii="Times New Roman" w:hAnsi="Times New Roman"/>
          <w:bCs/>
          <w:iCs/>
          <w:color w:val="000000" w:themeColor="text1"/>
          <w:spacing w:val="-6"/>
          <w:szCs w:val="28"/>
          <w:lang w:val="nl-NL"/>
        </w:rPr>
        <w:t xml:space="preserve"> </w:t>
      </w:r>
      <w:r w:rsidR="00CA56BF" w:rsidRPr="00F402F0">
        <w:rPr>
          <w:rFonts w:ascii="Times New Roman" w:hAnsi="Times New Roman"/>
          <w:bCs/>
          <w:iCs/>
          <w:color w:val="000000" w:themeColor="text1"/>
          <w:spacing w:val="-6"/>
          <w:szCs w:val="28"/>
          <w:lang w:val="nl-NL"/>
        </w:rPr>
        <w:t>tấn.km hàng hoá luân chuyển</w:t>
      </w:r>
      <w:r w:rsidR="00946CC0">
        <w:rPr>
          <w:rFonts w:ascii="Times New Roman" w:hAnsi="Times New Roman"/>
          <w:bCs/>
          <w:iCs/>
          <w:color w:val="000000" w:themeColor="text1"/>
          <w:spacing w:val="-6"/>
          <w:szCs w:val="28"/>
        </w:rPr>
        <w:t>, doanh thu ước đạt</w:t>
      </w:r>
      <w:r w:rsidR="00362C9F" w:rsidRPr="00F402F0">
        <w:rPr>
          <w:rFonts w:ascii="Times New Roman" w:hAnsi="Times New Roman"/>
          <w:bCs/>
          <w:iCs/>
          <w:color w:val="000000" w:themeColor="text1"/>
          <w:spacing w:val="-6"/>
          <w:szCs w:val="28"/>
        </w:rPr>
        <w:t xml:space="preserve"> </w:t>
      </w:r>
      <w:r w:rsidR="00946CC0">
        <w:rPr>
          <w:rFonts w:ascii="Times New Roman" w:hAnsi="Times New Roman"/>
          <w:bCs/>
          <w:iCs/>
          <w:color w:val="000000" w:themeColor="text1"/>
          <w:spacing w:val="-6"/>
          <w:szCs w:val="28"/>
        </w:rPr>
        <w:t>1.911</w:t>
      </w:r>
      <w:r w:rsidR="00946CC0" w:rsidRPr="00D93F3F">
        <w:rPr>
          <w:rFonts w:ascii="Times New Roman" w:hAnsi="Times New Roman"/>
          <w:color w:val="000000" w:themeColor="text1"/>
        </w:rPr>
        <w:t>,</w:t>
      </w:r>
      <w:r w:rsidR="00946CC0">
        <w:rPr>
          <w:rFonts w:ascii="Times New Roman" w:hAnsi="Times New Roman"/>
          <w:color w:val="000000" w:themeColor="text1"/>
        </w:rPr>
        <w:t>1</w:t>
      </w:r>
      <w:r w:rsidR="00946CC0" w:rsidRPr="00D93F3F">
        <w:rPr>
          <w:rFonts w:ascii="Times New Roman" w:hAnsi="Times New Roman"/>
          <w:color w:val="000000" w:themeColor="text1"/>
        </w:rPr>
        <w:t xml:space="preserve"> tỷ, </w:t>
      </w:r>
      <w:r w:rsidR="00946CC0" w:rsidRPr="00D93F3F">
        <w:rPr>
          <w:rFonts w:ascii="Times New Roman" w:hAnsi="Times New Roman"/>
          <w:bCs/>
          <w:iCs/>
          <w:color w:val="000000" w:themeColor="text1"/>
          <w:lang w:val="nl-NL"/>
        </w:rPr>
        <w:t xml:space="preserve">tăng </w:t>
      </w:r>
      <w:r w:rsidR="00946CC0">
        <w:rPr>
          <w:rFonts w:ascii="Times New Roman" w:hAnsi="Times New Roman"/>
          <w:bCs/>
          <w:iCs/>
          <w:color w:val="000000" w:themeColor="text1"/>
          <w:lang w:val="nl-NL"/>
        </w:rPr>
        <w:t>45</w:t>
      </w:r>
      <w:r w:rsidR="00946CC0" w:rsidRPr="00D93F3F">
        <w:rPr>
          <w:rFonts w:ascii="Times New Roman" w:hAnsi="Times New Roman"/>
          <w:bCs/>
          <w:iCs/>
          <w:color w:val="000000" w:themeColor="text1"/>
        </w:rPr>
        <w:t>,</w:t>
      </w:r>
      <w:r w:rsidR="00946CC0">
        <w:rPr>
          <w:rFonts w:ascii="Times New Roman" w:hAnsi="Times New Roman"/>
          <w:bCs/>
          <w:iCs/>
          <w:color w:val="000000" w:themeColor="text1"/>
        </w:rPr>
        <w:t>32</w:t>
      </w:r>
      <w:r w:rsidR="00946CC0" w:rsidRPr="00D93F3F">
        <w:rPr>
          <w:rFonts w:ascii="Times New Roman" w:hAnsi="Times New Roman"/>
          <w:bCs/>
          <w:iCs/>
          <w:color w:val="000000" w:themeColor="text1"/>
          <w:lang w:val="nl-NL"/>
        </w:rPr>
        <w:t xml:space="preserve">% so với cùng </w:t>
      </w:r>
      <w:r w:rsidR="00946CC0" w:rsidRPr="00D93F3F">
        <w:rPr>
          <w:rFonts w:ascii="Times New Roman" w:hAnsi="Times New Roman"/>
          <w:bCs/>
          <w:iCs/>
          <w:color w:val="000000" w:themeColor="text1"/>
          <w:lang w:val="vi-VN"/>
        </w:rPr>
        <w:t>kỳ</w:t>
      </w:r>
      <w:r w:rsidR="00946CC0">
        <w:rPr>
          <w:rFonts w:ascii="Times New Roman" w:hAnsi="Times New Roman"/>
          <w:bCs/>
          <w:iCs/>
          <w:color w:val="000000" w:themeColor="text1"/>
        </w:rPr>
        <w:t xml:space="preserve">. Hoạt động kho bãi, dịch vụ hỗ trợ vận tải và hoạt động bưu chính, chuyển phát cũng có mức tăng khá so với cùng kỳ, doanh thu 4 tháng đầu năm ước đạt </w:t>
      </w:r>
      <w:r w:rsidR="001F3445">
        <w:rPr>
          <w:rFonts w:ascii="Times New Roman" w:hAnsi="Times New Roman"/>
          <w:bCs/>
          <w:iCs/>
          <w:color w:val="000000" w:themeColor="text1"/>
        </w:rPr>
        <w:t>235,7</w:t>
      </w:r>
      <w:r w:rsidR="003E229E">
        <w:rPr>
          <w:rFonts w:ascii="Times New Roman" w:hAnsi="Times New Roman"/>
          <w:bCs/>
          <w:iCs/>
          <w:color w:val="000000" w:themeColor="text1"/>
        </w:rPr>
        <w:t xml:space="preserve"> triệu đồng, tăng 4</w:t>
      </w:r>
      <w:r w:rsidR="001F3445">
        <w:rPr>
          <w:rFonts w:ascii="Times New Roman" w:hAnsi="Times New Roman"/>
          <w:bCs/>
          <w:iCs/>
          <w:color w:val="000000" w:themeColor="text1"/>
        </w:rPr>
        <w:t>2,44</w:t>
      </w:r>
      <w:r w:rsidR="003E229E">
        <w:rPr>
          <w:rFonts w:ascii="Times New Roman" w:hAnsi="Times New Roman"/>
          <w:bCs/>
          <w:iCs/>
          <w:color w:val="000000" w:themeColor="text1"/>
        </w:rPr>
        <w:t>% so với cùng kỳ</w:t>
      </w:r>
      <w:r w:rsidR="00A951E4">
        <w:rPr>
          <w:rFonts w:ascii="Times New Roman" w:hAnsi="Times New Roman"/>
          <w:bCs/>
          <w:iCs/>
          <w:color w:val="000000" w:themeColor="text1"/>
        </w:rPr>
        <w:t>.</w:t>
      </w:r>
    </w:p>
    <w:p w14:paraId="223FA923" w14:textId="77777777" w:rsidR="00903594" w:rsidRPr="00F402F0" w:rsidRDefault="006F5B8B"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F402F0">
        <w:rPr>
          <w:rFonts w:ascii="Times New Roman" w:hAnsi="Times New Roman"/>
          <w:b/>
          <w:bCs/>
          <w:i/>
          <w:iCs/>
          <w:color w:val="000000" w:themeColor="text1"/>
          <w:szCs w:val="28"/>
          <w:shd w:val="clear" w:color="auto" w:fill="FFFFFF"/>
        </w:rPr>
        <w:t>4.3. Chỉ số giá</w:t>
      </w:r>
    </w:p>
    <w:p w14:paraId="0CDEB5B7" w14:textId="67F2DC2D" w:rsidR="006E601A" w:rsidRPr="006E601A" w:rsidRDefault="006E601A" w:rsidP="006E601A">
      <w:pPr>
        <w:pBdr>
          <w:bottom w:val="none" w:sz="4" w:space="31" w:color="000000"/>
        </w:pBdr>
        <w:spacing w:before="120" w:line="360" w:lineRule="exact"/>
        <w:ind w:firstLine="720"/>
        <w:jc w:val="both"/>
        <w:rPr>
          <w:rFonts w:ascii="Times New Roman" w:hAnsi="Times New Roman"/>
          <w:b/>
          <w:bCs/>
          <w:i/>
          <w:iCs/>
          <w:color w:val="000000" w:themeColor="text1"/>
        </w:rPr>
      </w:pPr>
      <w:r w:rsidRPr="006E601A">
        <w:rPr>
          <w:rFonts w:ascii="Times New Roman" w:hAnsi="Times New Roman"/>
          <w:color w:val="000000" w:themeColor="text1"/>
        </w:rPr>
        <w:t xml:space="preserve">Tháng </w:t>
      </w:r>
      <w:r w:rsidRPr="00F402F0">
        <w:rPr>
          <w:rFonts w:ascii="Times New Roman" w:hAnsi="Times New Roman"/>
          <w:color w:val="000000" w:themeColor="text1"/>
        </w:rPr>
        <w:t>4</w:t>
      </w:r>
      <w:r w:rsidRPr="006E601A">
        <w:rPr>
          <w:rFonts w:ascii="Times New Roman" w:hAnsi="Times New Roman"/>
          <w:color w:val="000000" w:themeColor="text1"/>
        </w:rPr>
        <w:t>/2024,</w:t>
      </w:r>
      <w:r w:rsidRPr="006E601A">
        <w:rPr>
          <w:rFonts w:ascii="Times New Roman" w:hAnsi="Times New Roman"/>
          <w:b/>
          <w:bCs/>
          <w:i/>
          <w:iCs/>
          <w:color w:val="000000" w:themeColor="text1"/>
        </w:rPr>
        <w:t xml:space="preserve"> </w:t>
      </w:r>
      <w:r w:rsidR="00EF6805">
        <w:rPr>
          <w:rFonts w:ascii="Times New Roman" w:hAnsi="Times New Roman"/>
          <w:color w:val="000000" w:themeColor="text1"/>
        </w:rPr>
        <w:t>g</w:t>
      </w:r>
      <w:r w:rsidR="008D5EFB" w:rsidRPr="00F402F0">
        <w:rPr>
          <w:rFonts w:ascii="Times New Roman" w:hAnsi="Times New Roman"/>
          <w:color w:val="000000" w:themeColor="text1"/>
        </w:rPr>
        <w:t xml:space="preserve">iá cả </w:t>
      </w:r>
      <w:r w:rsidR="003A625B" w:rsidRPr="00F402F0">
        <w:rPr>
          <w:rFonts w:ascii="Times New Roman" w:hAnsi="Times New Roman"/>
          <w:color w:val="000000" w:themeColor="text1"/>
        </w:rPr>
        <w:t>cơ bản ổn định</w:t>
      </w:r>
      <w:r w:rsidR="008D5EFB" w:rsidRPr="00F402F0">
        <w:rPr>
          <w:rFonts w:ascii="Times New Roman" w:hAnsi="Times New Roman"/>
          <w:color w:val="000000" w:themeColor="text1"/>
        </w:rPr>
        <w:t>,</w:t>
      </w:r>
      <w:r w:rsidR="003A625B" w:rsidRPr="00F402F0">
        <w:rPr>
          <w:rFonts w:ascii="Times New Roman" w:hAnsi="Times New Roman"/>
          <w:color w:val="000000" w:themeColor="text1"/>
        </w:rPr>
        <w:t xml:space="preserve"> c</w:t>
      </w:r>
      <w:r w:rsidRPr="006E601A">
        <w:rPr>
          <w:rFonts w:ascii="Times New Roman" w:hAnsi="Times New Roman"/>
          <w:color w:val="000000" w:themeColor="text1"/>
        </w:rPr>
        <w:t>hỉ số giá tiêu dùng (CPI) trên địa bàn tỉnh giảm</w:t>
      </w:r>
      <w:r w:rsidR="003A625B" w:rsidRPr="00F402F0">
        <w:rPr>
          <w:rFonts w:ascii="Times New Roman" w:hAnsi="Times New Roman"/>
          <w:color w:val="000000" w:themeColor="text1"/>
        </w:rPr>
        <w:t xml:space="preserve"> nhẹ</w:t>
      </w:r>
      <w:r w:rsidRPr="006E601A">
        <w:rPr>
          <w:rFonts w:ascii="Times New Roman" w:hAnsi="Times New Roman"/>
          <w:color w:val="000000" w:themeColor="text1"/>
        </w:rPr>
        <w:t xml:space="preserve"> </w:t>
      </w:r>
      <w:r w:rsidRPr="00F402F0">
        <w:rPr>
          <w:rFonts w:ascii="Times New Roman" w:hAnsi="Times New Roman"/>
          <w:color w:val="000000" w:themeColor="text1"/>
        </w:rPr>
        <w:t>0,04</w:t>
      </w:r>
      <w:r w:rsidRPr="006E601A">
        <w:rPr>
          <w:rFonts w:ascii="Times New Roman" w:hAnsi="Times New Roman"/>
          <w:color w:val="000000" w:themeColor="text1"/>
        </w:rPr>
        <w:t>% so với tháng trước, tăng 2,</w:t>
      </w:r>
      <w:r w:rsidRPr="00F402F0">
        <w:rPr>
          <w:rFonts w:ascii="Times New Roman" w:hAnsi="Times New Roman"/>
          <w:color w:val="000000" w:themeColor="text1"/>
        </w:rPr>
        <w:t>49</w:t>
      </w:r>
      <w:r w:rsidRPr="006E601A">
        <w:rPr>
          <w:rFonts w:ascii="Times New Roman" w:hAnsi="Times New Roman"/>
          <w:color w:val="000000" w:themeColor="text1"/>
        </w:rPr>
        <w:t xml:space="preserve">% so với cùng kỳ. </w:t>
      </w:r>
    </w:p>
    <w:p w14:paraId="56EDDBEF" w14:textId="599BA7A2" w:rsidR="006E601A" w:rsidRPr="00F402F0" w:rsidRDefault="006E601A" w:rsidP="006E601A">
      <w:pPr>
        <w:pBdr>
          <w:bottom w:val="none" w:sz="4" w:space="31" w:color="000000"/>
        </w:pBdr>
        <w:spacing w:before="120" w:line="360" w:lineRule="exact"/>
        <w:ind w:firstLine="720"/>
        <w:jc w:val="both"/>
        <w:rPr>
          <w:rFonts w:ascii="Times New Roman" w:hAnsi="Times New Roman"/>
          <w:color w:val="000000" w:themeColor="text1"/>
          <w:lang w:val="nl-NL"/>
        </w:rPr>
      </w:pPr>
      <w:r w:rsidRPr="006E601A">
        <w:rPr>
          <w:rFonts w:ascii="Times New Roman" w:hAnsi="Times New Roman"/>
          <w:color w:val="000000" w:themeColor="text1"/>
        </w:rPr>
        <w:t xml:space="preserve"> Bình quân </w:t>
      </w:r>
      <w:r w:rsidR="00F83CD2" w:rsidRPr="00F402F0">
        <w:rPr>
          <w:rFonts w:ascii="Times New Roman" w:hAnsi="Times New Roman"/>
          <w:color w:val="000000" w:themeColor="text1"/>
        </w:rPr>
        <w:t>4</w:t>
      </w:r>
      <w:r w:rsidRPr="006E601A">
        <w:rPr>
          <w:rFonts w:ascii="Times New Roman" w:hAnsi="Times New Roman"/>
          <w:color w:val="000000" w:themeColor="text1"/>
        </w:rPr>
        <w:t xml:space="preserve"> tháng đầu năm 2024, CPI tăng 2,</w:t>
      </w:r>
      <w:r w:rsidR="00F83CD2" w:rsidRPr="00F402F0">
        <w:rPr>
          <w:rFonts w:ascii="Times New Roman" w:hAnsi="Times New Roman"/>
          <w:color w:val="000000" w:themeColor="text1"/>
        </w:rPr>
        <w:t>40</w:t>
      </w:r>
      <w:r w:rsidRPr="006E601A">
        <w:rPr>
          <w:rFonts w:ascii="Times New Roman" w:hAnsi="Times New Roman"/>
          <w:color w:val="000000" w:themeColor="text1"/>
        </w:rPr>
        <w:t xml:space="preserve">% so với bình quân cùng kỳ năm 2023, trong đó, ghi nhận </w:t>
      </w:r>
      <w:r w:rsidR="00F83CD2" w:rsidRPr="00F402F0">
        <w:rPr>
          <w:rFonts w:ascii="Times New Roman" w:hAnsi="Times New Roman"/>
          <w:color w:val="000000" w:themeColor="text1"/>
        </w:rPr>
        <w:t>8</w:t>
      </w:r>
      <w:r w:rsidRPr="006E601A">
        <w:rPr>
          <w:rFonts w:ascii="Times New Roman" w:hAnsi="Times New Roman"/>
          <w:color w:val="000000" w:themeColor="text1"/>
        </w:rPr>
        <w:t xml:space="preserve"> nhóm hàng tăng giá và </w:t>
      </w:r>
      <w:r w:rsidR="00F83CD2" w:rsidRPr="00F402F0">
        <w:rPr>
          <w:rFonts w:ascii="Times New Roman" w:hAnsi="Times New Roman"/>
          <w:color w:val="000000" w:themeColor="text1"/>
        </w:rPr>
        <w:t>3</w:t>
      </w:r>
      <w:r w:rsidRPr="006E601A">
        <w:rPr>
          <w:rFonts w:ascii="Times New Roman" w:hAnsi="Times New Roman"/>
          <w:color w:val="000000" w:themeColor="text1"/>
        </w:rPr>
        <w:t xml:space="preserve"> nhóm hàng giảm giá. Một số yếu tố làm tăng CPI: </w:t>
      </w:r>
      <w:r w:rsidRPr="006E601A">
        <w:rPr>
          <w:rFonts w:ascii="Times New Roman" w:hAnsi="Times New Roman"/>
          <w:bCs/>
          <w:iCs/>
          <w:color w:val="000000" w:themeColor="text1"/>
        </w:rPr>
        <w:t>Nhóm hàng ăn và dịch vụ ăn uống tăng 3,8</w:t>
      </w:r>
      <w:r w:rsidR="00F83CD2" w:rsidRPr="00F402F0">
        <w:rPr>
          <w:rFonts w:ascii="Times New Roman" w:hAnsi="Times New Roman"/>
          <w:bCs/>
          <w:iCs/>
          <w:color w:val="000000" w:themeColor="text1"/>
        </w:rPr>
        <w:t>9</w:t>
      </w:r>
      <w:r w:rsidRPr="006E601A">
        <w:rPr>
          <w:rFonts w:ascii="Times New Roman" w:hAnsi="Times New Roman"/>
          <w:bCs/>
          <w:iCs/>
          <w:color w:val="000000" w:themeColor="text1"/>
        </w:rPr>
        <w:t xml:space="preserve">% so với cùng kỳ đã tác động làm CPI chung của nhóm tăng </w:t>
      </w:r>
      <w:r w:rsidR="00514DD1" w:rsidRPr="00F402F0">
        <w:rPr>
          <w:rFonts w:ascii="Times New Roman" w:hAnsi="Times New Roman"/>
          <w:bCs/>
          <w:iCs/>
          <w:color w:val="000000" w:themeColor="text1"/>
        </w:rPr>
        <w:t>1,34</w:t>
      </w:r>
      <w:r w:rsidRPr="006E601A">
        <w:rPr>
          <w:rFonts w:ascii="Times New Roman" w:hAnsi="Times New Roman"/>
          <w:bCs/>
          <w:iCs/>
          <w:color w:val="000000" w:themeColor="text1"/>
        </w:rPr>
        <w:t xml:space="preserve"> điểm phần trăm; nhóm thuốc và </w:t>
      </w:r>
      <w:r w:rsidRPr="006E601A">
        <w:rPr>
          <w:rFonts w:ascii="Times New Roman" w:hAnsi="Times New Roman"/>
          <w:bCs/>
          <w:iCs/>
          <w:color w:val="000000" w:themeColor="text1"/>
        </w:rPr>
        <w:lastRenderedPageBreak/>
        <w:t>dụng cụ y tế</w:t>
      </w:r>
      <w:r w:rsidRPr="006E601A">
        <w:rPr>
          <w:rFonts w:ascii="Times New Roman" w:hAnsi="Times New Roman"/>
          <w:bCs/>
          <w:iCs/>
          <w:color w:val="000000" w:themeColor="text1"/>
          <w:vertAlign w:val="superscript"/>
        </w:rPr>
        <w:footnoteReference w:id="3"/>
      </w:r>
      <w:r w:rsidRPr="006E601A">
        <w:rPr>
          <w:rFonts w:ascii="Times New Roman" w:hAnsi="Times New Roman"/>
          <w:bCs/>
          <w:iCs/>
          <w:color w:val="000000" w:themeColor="text1"/>
        </w:rPr>
        <w:t xml:space="preserve"> </w:t>
      </w:r>
      <w:r w:rsidRPr="006E601A">
        <w:rPr>
          <w:rFonts w:ascii="Times New Roman" w:hAnsi="Times New Roman"/>
          <w:bCs/>
          <w:iCs/>
          <w:color w:val="000000" w:themeColor="text1"/>
          <w:lang w:val="nl-NL"/>
        </w:rPr>
        <w:t>tăng 6,2</w:t>
      </w:r>
      <w:r w:rsidR="00F83CD2" w:rsidRPr="00F402F0">
        <w:rPr>
          <w:rFonts w:ascii="Times New Roman" w:hAnsi="Times New Roman"/>
          <w:bCs/>
          <w:iCs/>
          <w:color w:val="000000" w:themeColor="text1"/>
          <w:lang w:val="nl-NL"/>
        </w:rPr>
        <w:t>9</w:t>
      </w:r>
      <w:r w:rsidRPr="006E601A">
        <w:rPr>
          <w:rFonts w:ascii="Times New Roman" w:hAnsi="Times New Roman"/>
          <w:bCs/>
          <w:iCs/>
          <w:color w:val="000000" w:themeColor="text1"/>
          <w:lang w:val="nl-NL"/>
        </w:rPr>
        <w:t xml:space="preserve">% so với cùng kỳ năm trước, tác động làm CPI chung tăng 0,45 điểm phần trăm; </w:t>
      </w:r>
      <w:r w:rsidRPr="006E601A">
        <w:rPr>
          <w:rFonts w:ascii="Times New Roman" w:hAnsi="Times New Roman"/>
          <w:color w:val="000000" w:themeColor="text1"/>
        </w:rPr>
        <w:t xml:space="preserve">nhóm </w:t>
      </w:r>
      <w:r w:rsidR="00F83CD2" w:rsidRPr="00F402F0">
        <w:rPr>
          <w:rFonts w:ascii="Times New Roman" w:hAnsi="Times New Roman"/>
          <w:color w:val="000000" w:themeColor="text1"/>
        </w:rPr>
        <w:t xml:space="preserve">nhà ở, điện, nước, chất đốt và VLXD </w:t>
      </w:r>
      <w:r w:rsidRPr="006E601A">
        <w:rPr>
          <w:rFonts w:ascii="Times New Roman" w:hAnsi="Times New Roman"/>
          <w:color w:val="000000" w:themeColor="text1"/>
        </w:rPr>
        <w:t xml:space="preserve">tăng </w:t>
      </w:r>
      <w:r w:rsidR="00F83CD2" w:rsidRPr="00F402F0">
        <w:rPr>
          <w:rFonts w:ascii="Times New Roman" w:hAnsi="Times New Roman"/>
          <w:color w:val="000000" w:themeColor="text1"/>
        </w:rPr>
        <w:t>2,09</w:t>
      </w:r>
      <w:r w:rsidRPr="006E601A">
        <w:rPr>
          <w:rFonts w:ascii="Times New Roman" w:hAnsi="Times New Roman"/>
          <w:color w:val="000000" w:themeColor="text1"/>
        </w:rPr>
        <w:t>% so với cùng kỳ năm trước, tác động làm CPI chung tăng 0,</w:t>
      </w:r>
      <w:r w:rsidR="00F402F0" w:rsidRPr="00F402F0">
        <w:rPr>
          <w:rFonts w:ascii="Times New Roman" w:hAnsi="Times New Roman"/>
          <w:color w:val="000000" w:themeColor="text1"/>
        </w:rPr>
        <w:t>40</w:t>
      </w:r>
      <w:r w:rsidRPr="006E601A">
        <w:rPr>
          <w:rFonts w:ascii="Times New Roman" w:hAnsi="Times New Roman"/>
          <w:color w:val="000000" w:themeColor="text1"/>
        </w:rPr>
        <w:t xml:space="preserve"> điểm phần trăm; </w:t>
      </w:r>
      <w:r w:rsidRPr="006E601A">
        <w:rPr>
          <w:rFonts w:ascii="Times New Roman" w:hAnsi="Times New Roman"/>
          <w:color w:val="000000" w:themeColor="text1"/>
          <w:lang w:val="nl-NL"/>
        </w:rPr>
        <w:t xml:space="preserve">Giá nhóm giáo dục tăng </w:t>
      </w:r>
      <w:r w:rsidR="00F83CD2" w:rsidRPr="00F402F0">
        <w:rPr>
          <w:rFonts w:ascii="Times New Roman" w:hAnsi="Times New Roman"/>
          <w:color w:val="000000" w:themeColor="text1"/>
          <w:lang w:val="nl-NL"/>
        </w:rPr>
        <w:t>4,34</w:t>
      </w:r>
      <w:r w:rsidRPr="006E601A">
        <w:rPr>
          <w:rFonts w:ascii="Times New Roman" w:hAnsi="Times New Roman"/>
          <w:color w:val="000000" w:themeColor="text1"/>
          <w:lang w:val="nl-NL"/>
        </w:rPr>
        <w:t>% so với cùng kỳ tác động làm CPI tăng 0,</w:t>
      </w:r>
      <w:r w:rsidR="00514DD1" w:rsidRPr="00F402F0">
        <w:rPr>
          <w:rFonts w:ascii="Times New Roman" w:hAnsi="Times New Roman"/>
          <w:color w:val="000000" w:themeColor="text1"/>
          <w:lang w:val="nl-NL"/>
        </w:rPr>
        <w:t>36</w:t>
      </w:r>
      <w:r w:rsidRPr="006E601A">
        <w:rPr>
          <w:rFonts w:ascii="Times New Roman" w:hAnsi="Times New Roman"/>
          <w:color w:val="000000" w:themeColor="text1"/>
          <w:lang w:val="nl-NL"/>
        </w:rPr>
        <w:t xml:space="preserve"> điểm phần trăm...</w:t>
      </w:r>
    </w:p>
    <w:p w14:paraId="3DBC9404" w14:textId="2B6F6E72" w:rsidR="006E601A" w:rsidRPr="006E601A" w:rsidRDefault="006E601A" w:rsidP="006E601A">
      <w:pPr>
        <w:pBdr>
          <w:bottom w:val="none" w:sz="4" w:space="31" w:color="000000"/>
        </w:pBdr>
        <w:spacing w:before="120" w:line="360" w:lineRule="exact"/>
        <w:jc w:val="center"/>
        <w:rPr>
          <w:rFonts w:ascii="Times New Roman" w:hAnsi="Times New Roman"/>
          <w:b/>
          <w:iCs/>
          <w:color w:val="000000" w:themeColor="text1"/>
        </w:rPr>
      </w:pPr>
      <w:r w:rsidRPr="006E601A">
        <w:rPr>
          <w:rFonts w:ascii="Times New Roman" w:hAnsi="Times New Roman"/>
          <w:b/>
          <w:iCs/>
          <w:color w:val="000000" w:themeColor="text1"/>
        </w:rPr>
        <w:t xml:space="preserve">Chỉ số giá bình quân </w:t>
      </w:r>
      <w:r>
        <w:rPr>
          <w:rFonts w:ascii="Times New Roman" w:hAnsi="Times New Roman"/>
          <w:b/>
          <w:iCs/>
          <w:color w:val="000000" w:themeColor="text1"/>
        </w:rPr>
        <w:t>4 tháng đầu năm 2024</w:t>
      </w:r>
      <w:r w:rsidRPr="006E601A">
        <w:rPr>
          <w:rFonts w:ascii="Times New Roman" w:hAnsi="Times New Roman"/>
          <w:b/>
          <w:iCs/>
          <w:color w:val="000000" w:themeColor="text1"/>
        </w:rPr>
        <w:t xml:space="preserve"> so cùng kỳ (%)</w:t>
      </w:r>
      <w:r w:rsidRPr="006E601A">
        <w:rPr>
          <w:rFonts w:ascii="Times New Roman" w:hAnsi="Times New Roman"/>
          <w:bCs/>
          <w:iCs/>
          <w:noProof/>
          <w:color w:val="000000" w:themeColor="text1"/>
        </w:rPr>
        <w:drawing>
          <wp:anchor distT="0" distB="0" distL="114300" distR="114300" simplePos="0" relativeHeight="251662336" behindDoc="0" locked="0" layoutInCell="1" allowOverlap="1" wp14:anchorId="09352E39" wp14:editId="1822F4AF">
            <wp:simplePos x="0" y="0"/>
            <wp:positionH relativeFrom="column">
              <wp:posOffset>0</wp:posOffset>
            </wp:positionH>
            <wp:positionV relativeFrom="paragraph">
              <wp:posOffset>310515</wp:posOffset>
            </wp:positionV>
            <wp:extent cx="5760720" cy="2091055"/>
            <wp:effectExtent l="0" t="0" r="11430" b="4445"/>
            <wp:wrapTopAndBottom/>
            <wp:docPr id="8" name="Chart 8">
              <a:extLst xmlns:a="http://schemas.openxmlformats.org/drawingml/2006/main">
                <a:ext uri="{FF2B5EF4-FFF2-40B4-BE49-F238E27FC236}">
                  <a16:creationId xmlns:a16="http://schemas.microsoft.com/office/drawing/2014/main" id="{6E0E5185-542B-4A82-B649-6095A530E6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14:paraId="34835A2B" w14:textId="10EBC231" w:rsidR="00903594" w:rsidRPr="00836DFE" w:rsidRDefault="00C4150A"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836DFE">
        <w:rPr>
          <w:rFonts w:ascii="Times New Roman" w:hAnsi="Times New Roman"/>
          <w:color w:val="000000" w:themeColor="text1"/>
        </w:rPr>
        <w:t xml:space="preserve">Chỉ số giá vàng và </w:t>
      </w:r>
      <w:r w:rsidR="005B7D03">
        <w:rPr>
          <w:rFonts w:ascii="Times New Roman" w:hAnsi="Times New Roman"/>
          <w:color w:val="000000" w:themeColor="text1"/>
        </w:rPr>
        <w:t>đ</w:t>
      </w:r>
      <w:r w:rsidRPr="00836DFE">
        <w:rPr>
          <w:rFonts w:ascii="Times New Roman" w:hAnsi="Times New Roman"/>
          <w:color w:val="000000" w:themeColor="text1"/>
        </w:rPr>
        <w:t>ô la Mỹ: Tháng 0</w:t>
      </w:r>
      <w:r w:rsidR="00F83CD2" w:rsidRPr="00836DFE">
        <w:rPr>
          <w:rFonts w:ascii="Times New Roman" w:hAnsi="Times New Roman"/>
          <w:color w:val="000000" w:themeColor="text1"/>
        </w:rPr>
        <w:t>4</w:t>
      </w:r>
      <w:r w:rsidRPr="00836DFE">
        <w:rPr>
          <w:rFonts w:ascii="Times New Roman" w:hAnsi="Times New Roman"/>
          <w:color w:val="000000" w:themeColor="text1"/>
        </w:rPr>
        <w:t xml:space="preserve">/2024, chỉ số giá vàng tăng </w:t>
      </w:r>
      <w:r w:rsidR="00F83CD2" w:rsidRPr="00836DFE">
        <w:rPr>
          <w:rFonts w:ascii="Times New Roman" w:hAnsi="Times New Roman"/>
          <w:color w:val="000000" w:themeColor="text1"/>
        </w:rPr>
        <w:t>7,74</w:t>
      </w:r>
      <w:r w:rsidRPr="00836DFE">
        <w:rPr>
          <w:rFonts w:ascii="Times New Roman" w:hAnsi="Times New Roman"/>
          <w:color w:val="000000" w:themeColor="text1"/>
        </w:rPr>
        <w:t xml:space="preserve">% so với tháng trước, tăng </w:t>
      </w:r>
      <w:r w:rsidR="00836DFE">
        <w:rPr>
          <w:rFonts w:ascii="Times New Roman" w:hAnsi="Times New Roman"/>
          <w:color w:val="000000" w:themeColor="text1"/>
        </w:rPr>
        <w:t>33,01</w:t>
      </w:r>
      <w:r w:rsidRPr="00836DFE">
        <w:rPr>
          <w:rFonts w:ascii="Times New Roman" w:hAnsi="Times New Roman"/>
          <w:color w:val="000000" w:themeColor="text1"/>
        </w:rPr>
        <w:t xml:space="preserve">% so với cùng kỳ năm trước. Chỉ số giá đô la Mỹ tăng </w:t>
      </w:r>
      <w:r w:rsidR="00836DFE" w:rsidRPr="00836DFE">
        <w:rPr>
          <w:rFonts w:ascii="Times New Roman" w:hAnsi="Times New Roman"/>
          <w:color w:val="000000" w:themeColor="text1"/>
        </w:rPr>
        <w:t>1,</w:t>
      </w:r>
      <w:r w:rsidR="00836DFE" w:rsidRPr="005B7D03">
        <w:rPr>
          <w:rFonts w:ascii="Times New Roman" w:hAnsi="Times New Roman"/>
          <w:color w:val="000000" w:themeColor="text1"/>
          <w:spacing w:val="-6"/>
        </w:rPr>
        <w:t>61</w:t>
      </w:r>
      <w:r w:rsidRPr="005B7D03">
        <w:rPr>
          <w:rFonts w:ascii="Times New Roman" w:hAnsi="Times New Roman"/>
          <w:color w:val="000000" w:themeColor="text1"/>
          <w:spacing w:val="-6"/>
        </w:rPr>
        <w:t xml:space="preserve">% so với tháng trước; tăng </w:t>
      </w:r>
      <w:r w:rsidR="00836DFE" w:rsidRPr="005B7D03">
        <w:rPr>
          <w:rFonts w:ascii="Times New Roman" w:hAnsi="Times New Roman"/>
          <w:color w:val="000000" w:themeColor="text1"/>
          <w:spacing w:val="-6"/>
        </w:rPr>
        <w:t>8,25</w:t>
      </w:r>
      <w:r w:rsidRPr="005B7D03">
        <w:rPr>
          <w:rFonts w:ascii="Times New Roman" w:hAnsi="Times New Roman"/>
          <w:color w:val="000000" w:themeColor="text1"/>
          <w:spacing w:val="-6"/>
        </w:rPr>
        <w:t>% so với cùng kỳ năm trước.</w:t>
      </w:r>
      <w:r w:rsidR="00836DFE" w:rsidRPr="005B7D03">
        <w:rPr>
          <w:rFonts w:ascii="Times New Roman" w:hAnsi="Times New Roman"/>
          <w:color w:val="000000" w:themeColor="text1"/>
          <w:spacing w:val="-6"/>
        </w:rPr>
        <w:t xml:space="preserve"> Bình quân 4 tháng đầu năm</w:t>
      </w:r>
      <w:r w:rsidR="005B7D03" w:rsidRPr="005B7D03">
        <w:rPr>
          <w:rFonts w:ascii="Times New Roman" w:hAnsi="Times New Roman"/>
          <w:color w:val="000000" w:themeColor="text1"/>
          <w:spacing w:val="-6"/>
        </w:rPr>
        <w:t>,</w:t>
      </w:r>
      <w:r w:rsidR="00836DFE" w:rsidRPr="005B7D03">
        <w:rPr>
          <w:rFonts w:ascii="Times New Roman" w:hAnsi="Times New Roman"/>
          <w:color w:val="000000" w:themeColor="text1"/>
          <w:spacing w:val="-6"/>
        </w:rPr>
        <w:t xml:space="preserve"> chỉ số giá vàng tăng 24,34%; chỉ số giá đô la Mỹ tăng 4,93% so với cùng kỳ.</w:t>
      </w:r>
    </w:p>
    <w:p w14:paraId="1580EDB6" w14:textId="77777777" w:rsidR="00903594" w:rsidRDefault="00B3380B"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D93F3F">
        <w:rPr>
          <w:rFonts w:ascii="Times New Roman" w:hAnsi="Times New Roman"/>
          <w:b/>
          <w:bCs/>
          <w:iCs/>
          <w:color w:val="000000" w:themeColor="text1"/>
          <w:szCs w:val="28"/>
          <w:lang w:val="it-IT"/>
        </w:rPr>
        <w:t>5. Tài chính, ngân hàng, bảo hiểm</w:t>
      </w:r>
    </w:p>
    <w:p w14:paraId="343D4F1B" w14:textId="77777777" w:rsidR="00903594" w:rsidRDefault="00B3380B"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D93F3F">
        <w:rPr>
          <w:rFonts w:ascii="Times New Roman" w:hAnsi="Times New Roman"/>
          <w:b/>
          <w:bCs/>
          <w:i/>
          <w:color w:val="000000" w:themeColor="text1"/>
          <w:szCs w:val="28"/>
          <w:lang w:val="it-IT"/>
        </w:rPr>
        <w:t>5.1. Tình hình thu, chi ngân sách Nhà n</w:t>
      </w:r>
      <w:r w:rsidRPr="00D93F3F">
        <w:rPr>
          <w:rFonts w:ascii="Times New Roman" w:hAnsi="Times New Roman" w:hint="eastAsia"/>
          <w:b/>
          <w:bCs/>
          <w:i/>
          <w:color w:val="000000" w:themeColor="text1"/>
          <w:szCs w:val="28"/>
          <w:lang w:val="it-IT"/>
        </w:rPr>
        <w:t>ư</w:t>
      </w:r>
      <w:r w:rsidRPr="00D93F3F">
        <w:rPr>
          <w:rFonts w:ascii="Times New Roman" w:hAnsi="Times New Roman"/>
          <w:b/>
          <w:bCs/>
          <w:i/>
          <w:color w:val="000000" w:themeColor="text1"/>
          <w:szCs w:val="28"/>
          <w:lang w:val="it-IT"/>
        </w:rPr>
        <w:t>ớc</w:t>
      </w:r>
    </w:p>
    <w:p w14:paraId="43F6549E" w14:textId="03B5A7FF" w:rsidR="00903594" w:rsidRDefault="00D93F3F"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D93F3F">
        <w:rPr>
          <w:rFonts w:ascii="Times New Roman" w:hAnsi="Times New Roman"/>
          <w:bCs/>
          <w:iCs/>
          <w:color w:val="000000" w:themeColor="text1"/>
          <w:szCs w:val="28"/>
        </w:rPr>
        <w:t xml:space="preserve">Tình hình sản xuất kinh doanh trên địa bàn trong kỳ có nhiều tín hiệu khởi sắc, </w:t>
      </w:r>
      <w:r w:rsidR="00336A66">
        <w:rPr>
          <w:rFonts w:ascii="Times New Roman" w:hAnsi="Times New Roman"/>
          <w:bCs/>
          <w:iCs/>
          <w:color w:val="000000" w:themeColor="text1"/>
          <w:szCs w:val="28"/>
        </w:rPr>
        <w:t>tác động</w:t>
      </w:r>
      <w:r w:rsidRPr="00D93F3F">
        <w:rPr>
          <w:rFonts w:ascii="Times New Roman" w:hAnsi="Times New Roman"/>
          <w:bCs/>
          <w:iCs/>
          <w:color w:val="000000" w:themeColor="text1"/>
          <w:szCs w:val="28"/>
        </w:rPr>
        <w:t xml:space="preserve"> tích cực vào nguồn thu ngân sách của tỉnh. Theo số liệu của Kho bạc Nhà nước tính đến 15/4/2024, tổng thu ngân sách trên địa bàn đạt 9.301 tỷ đồng, tăng 2,95% so với cùng kỳ và đạt 28,20% dự toán giao đầu năm. Trong đó, thu nội địa đạt 8.047 tỷ đồng, tăng 5,83%, tăng cao ở các khoản thu từ đất (đạt 827 tỷ đồng) tăng 3,5 lần; </w:t>
      </w:r>
      <w:r w:rsidR="00336A66">
        <w:rPr>
          <w:rFonts w:ascii="Times New Roman" w:hAnsi="Times New Roman"/>
          <w:bCs/>
          <w:iCs/>
          <w:color w:val="000000" w:themeColor="text1"/>
          <w:szCs w:val="28"/>
        </w:rPr>
        <w:t xml:space="preserve">thu </w:t>
      </w:r>
      <w:r w:rsidRPr="00D93F3F">
        <w:rPr>
          <w:rFonts w:ascii="Times New Roman" w:hAnsi="Times New Roman"/>
          <w:bCs/>
          <w:iCs/>
          <w:color w:val="000000" w:themeColor="text1"/>
          <w:szCs w:val="28"/>
        </w:rPr>
        <w:t xml:space="preserve">thuế GTGT từ </w:t>
      </w:r>
      <w:r w:rsidR="00A91DEF">
        <w:rPr>
          <w:rFonts w:ascii="Times New Roman" w:hAnsi="Times New Roman"/>
          <w:bCs/>
          <w:iCs/>
          <w:color w:val="000000" w:themeColor="text1"/>
          <w:szCs w:val="28"/>
        </w:rPr>
        <w:t>DN</w:t>
      </w:r>
      <w:r w:rsidRPr="00D93F3F">
        <w:rPr>
          <w:rFonts w:ascii="Times New Roman" w:hAnsi="Times New Roman"/>
          <w:bCs/>
          <w:iCs/>
          <w:color w:val="000000" w:themeColor="text1"/>
          <w:szCs w:val="28"/>
        </w:rPr>
        <w:t xml:space="preserve"> đầu tư nước ngoài (đạt 1.054 tỷ đồng), tăng 54,66%; thu Hải quan đạt 1.253 tỷ đồng, giảm 11,63% so với cùng kỳ.</w:t>
      </w:r>
    </w:p>
    <w:p w14:paraId="676E28C1" w14:textId="77777777" w:rsidR="00903594" w:rsidRDefault="00D93F3F"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D93F3F">
        <w:rPr>
          <w:rFonts w:ascii="Times New Roman" w:hAnsi="Times New Roman"/>
          <w:bCs/>
          <w:iCs/>
          <w:color w:val="000000" w:themeColor="text1"/>
          <w:szCs w:val="28"/>
        </w:rPr>
        <w:t xml:space="preserve">Tổng chi ngân sách nhà nước đến ngày 15/4/2024 đạt 9.582 tỷ đồng, tăng 0,94% so với cùng kỳ. Trong đó, chi đầu tư phát triển (bao gồm cả tạm ứng) đạt 5.813 tỷ đồng, giảm 4,61%; chi thường xuyên đạt 3.718 tỷ đồng, tăng 13,54%. Nhìn chung, công tác quản lý chi ngân sách đã được tăng cường, kiểm soát chi chặt chẽ, quản lý chi theo dự toán, thực hành tiết kiệm, chống lãng phí. </w:t>
      </w:r>
    </w:p>
    <w:p w14:paraId="333A8855" w14:textId="77777777" w:rsidR="00903594" w:rsidRDefault="007D3FDB"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D93F3F">
        <w:rPr>
          <w:rFonts w:ascii="Times New Roman" w:hAnsi="Times New Roman"/>
          <w:b/>
          <w:i/>
          <w:iCs/>
          <w:color w:val="000000" w:themeColor="text1"/>
          <w:szCs w:val="28"/>
        </w:rPr>
        <w:t>5.2. Hoạt động ngân hàng, tín dụng</w:t>
      </w:r>
    </w:p>
    <w:p w14:paraId="0270ACAC" w14:textId="77777777" w:rsidR="00903594" w:rsidRDefault="00D93F3F"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D93F3F">
        <w:rPr>
          <w:rFonts w:ascii="Times New Roman" w:hAnsi="Times New Roman"/>
          <w:iCs/>
          <w:color w:val="000000" w:themeColor="text1"/>
          <w:szCs w:val="28"/>
          <w:lang w:val="nl-NL"/>
        </w:rPr>
        <w:lastRenderedPageBreak/>
        <w:t>Ngân hàng nhà n</w:t>
      </w:r>
      <w:r w:rsidRPr="00D93F3F">
        <w:rPr>
          <w:rFonts w:ascii="Times New Roman" w:hAnsi="Times New Roman" w:hint="eastAsia"/>
          <w:iCs/>
          <w:color w:val="000000" w:themeColor="text1"/>
          <w:szCs w:val="28"/>
          <w:lang w:val="nl-NL"/>
        </w:rPr>
        <w:t>ư</w:t>
      </w:r>
      <w:r w:rsidRPr="00D93F3F">
        <w:rPr>
          <w:rFonts w:ascii="Times New Roman" w:hAnsi="Times New Roman"/>
          <w:iCs/>
          <w:color w:val="000000" w:themeColor="text1"/>
          <w:szCs w:val="28"/>
          <w:lang w:val="nl-NL"/>
        </w:rPr>
        <w:t xml:space="preserve">ớc (NHNN) tiếp tục giữ nguyên các mức lãi suất </w:t>
      </w:r>
      <w:r w:rsidRPr="00D93F3F">
        <w:rPr>
          <w:rFonts w:ascii="Times New Roman" w:hAnsi="Times New Roman" w:hint="eastAsia"/>
          <w:iCs/>
          <w:color w:val="000000" w:themeColor="text1"/>
          <w:szCs w:val="28"/>
          <w:lang w:val="nl-NL"/>
        </w:rPr>
        <w:t>đ</w:t>
      </w:r>
      <w:r w:rsidRPr="00D93F3F">
        <w:rPr>
          <w:rFonts w:ascii="Times New Roman" w:hAnsi="Times New Roman"/>
          <w:iCs/>
          <w:color w:val="000000" w:themeColor="text1"/>
          <w:szCs w:val="28"/>
          <w:lang w:val="nl-NL"/>
        </w:rPr>
        <w:t xml:space="preserve">iều hành nhằm tạo </w:t>
      </w:r>
      <w:r w:rsidRPr="00D93F3F">
        <w:rPr>
          <w:rFonts w:ascii="Times New Roman" w:hAnsi="Times New Roman" w:hint="eastAsia"/>
          <w:iCs/>
          <w:color w:val="000000" w:themeColor="text1"/>
          <w:szCs w:val="28"/>
          <w:lang w:val="nl-NL"/>
        </w:rPr>
        <w:t>đ</w:t>
      </w:r>
      <w:r w:rsidRPr="00D93F3F">
        <w:rPr>
          <w:rFonts w:ascii="Times New Roman" w:hAnsi="Times New Roman"/>
          <w:iCs/>
          <w:color w:val="000000" w:themeColor="text1"/>
          <w:szCs w:val="28"/>
          <w:lang w:val="nl-NL"/>
        </w:rPr>
        <w:t xml:space="preserve">iều kiện cho tổ chức tín dụng tiếp cận nguồn vốn từ NHNN với chi phí thấp </w:t>
      </w:r>
      <w:r w:rsidRPr="00D93F3F">
        <w:rPr>
          <w:rFonts w:ascii="Times New Roman" w:hAnsi="Times New Roman" w:hint="eastAsia"/>
          <w:iCs/>
          <w:color w:val="000000" w:themeColor="text1"/>
          <w:szCs w:val="28"/>
          <w:lang w:val="nl-NL"/>
        </w:rPr>
        <w:t>đ</w:t>
      </w:r>
      <w:r w:rsidRPr="00D93F3F">
        <w:rPr>
          <w:rFonts w:ascii="Times New Roman" w:hAnsi="Times New Roman"/>
          <w:iCs/>
          <w:color w:val="000000" w:themeColor="text1"/>
          <w:szCs w:val="28"/>
          <w:lang w:val="nl-NL"/>
        </w:rPr>
        <w:t xml:space="preserve">ể góp phần hỗ trợ nền kinh tế. Mặt bằng lãi suất huy </w:t>
      </w:r>
      <w:r w:rsidRPr="00D93F3F">
        <w:rPr>
          <w:rFonts w:ascii="Times New Roman" w:hAnsi="Times New Roman" w:hint="eastAsia"/>
          <w:iCs/>
          <w:color w:val="000000" w:themeColor="text1"/>
          <w:szCs w:val="28"/>
          <w:lang w:val="nl-NL"/>
        </w:rPr>
        <w:t>đ</w:t>
      </w:r>
      <w:r w:rsidRPr="00D93F3F">
        <w:rPr>
          <w:rFonts w:ascii="Times New Roman" w:hAnsi="Times New Roman"/>
          <w:iCs/>
          <w:color w:val="000000" w:themeColor="text1"/>
          <w:szCs w:val="28"/>
          <w:lang w:val="nl-NL"/>
        </w:rPr>
        <w:t xml:space="preserve">ộng và cho vay trên </w:t>
      </w:r>
      <w:r w:rsidRPr="00D93F3F">
        <w:rPr>
          <w:rFonts w:ascii="Times New Roman" w:hAnsi="Times New Roman" w:hint="eastAsia"/>
          <w:iCs/>
          <w:color w:val="000000" w:themeColor="text1"/>
          <w:szCs w:val="28"/>
          <w:lang w:val="nl-NL"/>
        </w:rPr>
        <w:t>đ</w:t>
      </w:r>
      <w:r w:rsidRPr="00D93F3F">
        <w:rPr>
          <w:rFonts w:ascii="Times New Roman" w:hAnsi="Times New Roman"/>
          <w:iCs/>
          <w:color w:val="000000" w:themeColor="text1"/>
          <w:szCs w:val="28"/>
          <w:lang w:val="nl-NL"/>
        </w:rPr>
        <w:t xml:space="preserve">ịa bàn duy trì mức ổn </w:t>
      </w:r>
      <w:r w:rsidRPr="00D93F3F">
        <w:rPr>
          <w:rFonts w:ascii="Times New Roman" w:hAnsi="Times New Roman" w:hint="eastAsia"/>
          <w:iCs/>
          <w:color w:val="000000" w:themeColor="text1"/>
          <w:szCs w:val="28"/>
          <w:lang w:val="nl-NL"/>
        </w:rPr>
        <w:t>đ</w:t>
      </w:r>
      <w:r w:rsidRPr="00D93F3F">
        <w:rPr>
          <w:rFonts w:ascii="Times New Roman" w:hAnsi="Times New Roman"/>
          <w:iCs/>
          <w:color w:val="000000" w:themeColor="text1"/>
          <w:szCs w:val="28"/>
          <w:lang w:val="nl-NL"/>
        </w:rPr>
        <w:t>ịnh so với tháng tr</w:t>
      </w:r>
      <w:r w:rsidRPr="00D93F3F">
        <w:rPr>
          <w:rFonts w:ascii="Times New Roman" w:hAnsi="Times New Roman" w:hint="eastAsia"/>
          <w:iCs/>
          <w:color w:val="000000" w:themeColor="text1"/>
          <w:szCs w:val="28"/>
          <w:lang w:val="nl-NL"/>
        </w:rPr>
        <w:t>ư</w:t>
      </w:r>
      <w:r w:rsidRPr="00D93F3F">
        <w:rPr>
          <w:rFonts w:ascii="Times New Roman" w:hAnsi="Times New Roman"/>
          <w:iCs/>
          <w:color w:val="000000" w:themeColor="text1"/>
          <w:szCs w:val="28"/>
          <w:lang w:val="nl-NL"/>
        </w:rPr>
        <w:t xml:space="preserve">ớc, lãi suất cho vay trên </w:t>
      </w:r>
      <w:r w:rsidRPr="00D93F3F">
        <w:rPr>
          <w:rFonts w:ascii="Times New Roman" w:hAnsi="Times New Roman" w:hint="eastAsia"/>
          <w:iCs/>
          <w:color w:val="000000" w:themeColor="text1"/>
          <w:szCs w:val="28"/>
          <w:lang w:val="nl-NL"/>
        </w:rPr>
        <w:t>đ</w:t>
      </w:r>
      <w:r w:rsidRPr="00D93F3F">
        <w:rPr>
          <w:rFonts w:ascii="Times New Roman" w:hAnsi="Times New Roman"/>
          <w:iCs/>
          <w:color w:val="000000" w:themeColor="text1"/>
          <w:szCs w:val="28"/>
          <w:lang w:val="nl-NL"/>
        </w:rPr>
        <w:t>ịa bàn phổ biến từ 4-10,5%/n</w:t>
      </w:r>
      <w:r w:rsidRPr="00D93F3F">
        <w:rPr>
          <w:rFonts w:ascii="Times New Roman" w:hAnsi="Times New Roman" w:hint="eastAsia"/>
          <w:iCs/>
          <w:color w:val="000000" w:themeColor="text1"/>
          <w:szCs w:val="28"/>
          <w:lang w:val="nl-NL"/>
        </w:rPr>
        <w:t>ă</w:t>
      </w:r>
      <w:r w:rsidRPr="00D93F3F">
        <w:rPr>
          <w:rFonts w:ascii="Times New Roman" w:hAnsi="Times New Roman"/>
          <w:iCs/>
          <w:color w:val="000000" w:themeColor="text1"/>
          <w:szCs w:val="28"/>
          <w:lang w:val="nl-NL"/>
        </w:rPr>
        <w:t xml:space="preserve">m </w:t>
      </w:r>
      <w:r w:rsidRPr="00D93F3F">
        <w:rPr>
          <w:rFonts w:ascii="Times New Roman" w:hAnsi="Times New Roman" w:hint="eastAsia"/>
          <w:iCs/>
          <w:color w:val="000000" w:themeColor="text1"/>
          <w:szCs w:val="28"/>
          <w:lang w:val="nl-NL"/>
        </w:rPr>
        <w:t>đ</w:t>
      </w:r>
      <w:r w:rsidRPr="00D93F3F">
        <w:rPr>
          <w:rFonts w:ascii="Times New Roman" w:hAnsi="Times New Roman"/>
          <w:iCs/>
          <w:color w:val="000000" w:themeColor="text1"/>
          <w:szCs w:val="28"/>
          <w:lang w:val="nl-NL"/>
        </w:rPr>
        <w:t xml:space="preserve">ối với từng kỳ hạn và </w:t>
      </w:r>
      <w:r w:rsidRPr="00D93F3F">
        <w:rPr>
          <w:rFonts w:ascii="Times New Roman" w:hAnsi="Times New Roman" w:hint="eastAsia"/>
          <w:iCs/>
          <w:color w:val="000000" w:themeColor="text1"/>
          <w:szCs w:val="28"/>
          <w:lang w:val="nl-NL"/>
        </w:rPr>
        <w:t>đ</w:t>
      </w:r>
      <w:r w:rsidRPr="00D93F3F">
        <w:rPr>
          <w:rFonts w:ascii="Times New Roman" w:hAnsi="Times New Roman"/>
          <w:iCs/>
          <w:color w:val="000000" w:themeColor="text1"/>
          <w:szCs w:val="28"/>
          <w:lang w:val="nl-NL"/>
        </w:rPr>
        <w:t>ối t</w:t>
      </w:r>
      <w:r w:rsidRPr="00D93F3F">
        <w:rPr>
          <w:rFonts w:ascii="Times New Roman" w:hAnsi="Times New Roman" w:hint="eastAsia"/>
          <w:iCs/>
          <w:color w:val="000000" w:themeColor="text1"/>
          <w:szCs w:val="28"/>
          <w:lang w:val="nl-NL"/>
        </w:rPr>
        <w:t>ư</w:t>
      </w:r>
      <w:r w:rsidRPr="00D93F3F">
        <w:rPr>
          <w:rFonts w:ascii="Times New Roman" w:hAnsi="Times New Roman"/>
          <w:iCs/>
          <w:color w:val="000000" w:themeColor="text1"/>
          <w:szCs w:val="28"/>
          <w:lang w:val="nl-NL"/>
        </w:rPr>
        <w:t xml:space="preserve">ợng; lãi suất huy </w:t>
      </w:r>
      <w:r w:rsidRPr="00D93F3F">
        <w:rPr>
          <w:rFonts w:ascii="Times New Roman" w:hAnsi="Times New Roman" w:hint="eastAsia"/>
          <w:iCs/>
          <w:color w:val="000000" w:themeColor="text1"/>
          <w:szCs w:val="28"/>
          <w:lang w:val="nl-NL"/>
        </w:rPr>
        <w:t>đ</w:t>
      </w:r>
      <w:r w:rsidRPr="00D93F3F">
        <w:rPr>
          <w:rFonts w:ascii="Times New Roman" w:hAnsi="Times New Roman"/>
          <w:iCs/>
          <w:color w:val="000000" w:themeColor="text1"/>
          <w:szCs w:val="28"/>
          <w:lang w:val="nl-NL"/>
        </w:rPr>
        <w:t>ộng bằng VN</w:t>
      </w:r>
      <w:r w:rsidRPr="00D93F3F">
        <w:rPr>
          <w:rFonts w:ascii="Times New Roman" w:hAnsi="Times New Roman" w:hint="eastAsia"/>
          <w:iCs/>
          <w:color w:val="000000" w:themeColor="text1"/>
          <w:szCs w:val="28"/>
          <w:lang w:val="nl-NL"/>
        </w:rPr>
        <w:t>Đ</w:t>
      </w:r>
      <w:r w:rsidRPr="00D93F3F">
        <w:rPr>
          <w:rFonts w:ascii="Times New Roman" w:hAnsi="Times New Roman"/>
          <w:iCs/>
          <w:color w:val="000000" w:themeColor="text1"/>
          <w:szCs w:val="28"/>
          <w:lang w:val="nl-NL"/>
        </w:rPr>
        <w:t xml:space="preserve"> phổ biến từ 0,2-6%/n</w:t>
      </w:r>
      <w:r w:rsidRPr="00D93F3F">
        <w:rPr>
          <w:rFonts w:ascii="Times New Roman" w:hAnsi="Times New Roman" w:hint="eastAsia"/>
          <w:iCs/>
          <w:color w:val="000000" w:themeColor="text1"/>
          <w:szCs w:val="28"/>
          <w:lang w:val="nl-NL"/>
        </w:rPr>
        <w:t>ă</w:t>
      </w:r>
      <w:r w:rsidRPr="00D93F3F">
        <w:rPr>
          <w:rFonts w:ascii="Times New Roman" w:hAnsi="Times New Roman"/>
          <w:iCs/>
          <w:color w:val="000000" w:themeColor="text1"/>
          <w:szCs w:val="28"/>
          <w:lang w:val="nl-NL"/>
        </w:rPr>
        <w:t xml:space="preserve">m </w:t>
      </w:r>
      <w:r w:rsidRPr="00D93F3F">
        <w:rPr>
          <w:rFonts w:ascii="Times New Roman" w:hAnsi="Times New Roman" w:hint="eastAsia"/>
          <w:iCs/>
          <w:color w:val="000000" w:themeColor="text1"/>
          <w:szCs w:val="28"/>
          <w:lang w:val="nl-NL"/>
        </w:rPr>
        <w:t>đ</w:t>
      </w:r>
      <w:r w:rsidRPr="00D93F3F">
        <w:rPr>
          <w:rFonts w:ascii="Times New Roman" w:hAnsi="Times New Roman"/>
          <w:iCs/>
          <w:color w:val="000000" w:themeColor="text1"/>
          <w:szCs w:val="28"/>
          <w:lang w:val="nl-NL"/>
        </w:rPr>
        <w:t>ối với từng kỳ hạn.</w:t>
      </w:r>
    </w:p>
    <w:p w14:paraId="183CFE91" w14:textId="7AFD9704" w:rsidR="00903594" w:rsidRDefault="00D93F3F"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D93F3F">
        <w:rPr>
          <w:rFonts w:ascii="Times New Roman" w:hAnsi="Times New Roman"/>
          <w:bCs/>
          <w:iCs/>
          <w:color w:val="000000" w:themeColor="text1"/>
          <w:szCs w:val="28"/>
        </w:rPr>
        <w:t xml:space="preserve">Tổng nguồn vốn huy động dự kiến đến 30/4/2024 đạt 125.000 tỷ đồng, giảm 0,97% so với cuối năm 2023. </w:t>
      </w:r>
      <w:r w:rsidRPr="00D93F3F">
        <w:rPr>
          <w:rFonts w:ascii="Times New Roman" w:hAnsi="Times New Roman"/>
          <w:bCs/>
          <w:iCs/>
          <w:color w:val="000000" w:themeColor="text1"/>
          <w:szCs w:val="28"/>
          <w:lang w:val="de-AT"/>
        </w:rPr>
        <w:t xml:space="preserve">Mặc dù lãi suất huy </w:t>
      </w:r>
      <w:r w:rsidRPr="00D93F3F">
        <w:rPr>
          <w:rFonts w:ascii="Times New Roman" w:hAnsi="Times New Roman" w:hint="eastAsia"/>
          <w:bCs/>
          <w:iCs/>
          <w:color w:val="000000" w:themeColor="text1"/>
          <w:szCs w:val="28"/>
          <w:lang w:val="de-AT"/>
        </w:rPr>
        <w:t>đ</w:t>
      </w:r>
      <w:r w:rsidRPr="00D93F3F">
        <w:rPr>
          <w:rFonts w:ascii="Times New Roman" w:hAnsi="Times New Roman"/>
          <w:bCs/>
          <w:iCs/>
          <w:color w:val="000000" w:themeColor="text1"/>
          <w:szCs w:val="28"/>
          <w:lang w:val="de-AT"/>
        </w:rPr>
        <w:t>ộng có xu h</w:t>
      </w:r>
      <w:r w:rsidRPr="00D93F3F">
        <w:rPr>
          <w:rFonts w:ascii="Times New Roman" w:hAnsi="Times New Roman" w:hint="eastAsia"/>
          <w:bCs/>
          <w:iCs/>
          <w:color w:val="000000" w:themeColor="text1"/>
          <w:szCs w:val="28"/>
          <w:lang w:val="de-AT"/>
        </w:rPr>
        <w:t>ư</w:t>
      </w:r>
      <w:r w:rsidRPr="00D93F3F">
        <w:rPr>
          <w:rFonts w:ascii="Times New Roman" w:hAnsi="Times New Roman"/>
          <w:bCs/>
          <w:iCs/>
          <w:color w:val="000000" w:themeColor="text1"/>
          <w:szCs w:val="28"/>
          <w:lang w:val="de-AT"/>
        </w:rPr>
        <w:t>ớng giảm thấp, song các NHTM nỗ lực đưa ra nhiều chương trình ưu đãi, khuyến mãi để thu hút nguồn tiền gửi, từ đó kích thích được nguồn tiền gửi từ dân cư quay trở lại</w:t>
      </w:r>
      <w:r w:rsidRPr="00D93F3F">
        <w:rPr>
          <w:rFonts w:ascii="Times New Roman" w:hAnsi="Times New Roman"/>
          <w:bCs/>
          <w:iCs/>
          <w:color w:val="000000" w:themeColor="text1"/>
          <w:szCs w:val="28"/>
        </w:rPr>
        <w:t xml:space="preserve"> (ước đạt 86.000 tỷ đồng) tăng 2,50% so với cuối năm 2023, bù đắp cho sự sụt giảm từ tiền gửi của các tổ chức kinh tế do các </w:t>
      </w:r>
      <w:r w:rsidR="00A91DEF">
        <w:rPr>
          <w:rFonts w:ascii="Times New Roman" w:hAnsi="Times New Roman"/>
          <w:bCs/>
          <w:iCs/>
          <w:color w:val="000000" w:themeColor="text1"/>
          <w:szCs w:val="28"/>
        </w:rPr>
        <w:t>DN</w:t>
      </w:r>
      <w:r w:rsidRPr="00D93F3F">
        <w:rPr>
          <w:rFonts w:ascii="Times New Roman" w:hAnsi="Times New Roman"/>
          <w:bCs/>
          <w:iCs/>
          <w:color w:val="000000" w:themeColor="text1"/>
          <w:szCs w:val="28"/>
        </w:rPr>
        <w:t xml:space="preserve"> nước ngoài thực hiện quyết toán, chuyển lợi nhuận về nước (ước đạt 39.000 tỷ đồng) giảm 7,84% so với cuối năm 202</w:t>
      </w:r>
      <w:r w:rsidR="003A625B">
        <w:rPr>
          <w:rFonts w:ascii="Times New Roman" w:hAnsi="Times New Roman"/>
          <w:bCs/>
          <w:iCs/>
          <w:color w:val="000000" w:themeColor="text1"/>
          <w:szCs w:val="28"/>
        </w:rPr>
        <w:t>3</w:t>
      </w:r>
      <w:r w:rsidRPr="00D93F3F">
        <w:rPr>
          <w:rFonts w:ascii="Times New Roman" w:hAnsi="Times New Roman"/>
          <w:bCs/>
          <w:iCs/>
          <w:color w:val="000000" w:themeColor="text1"/>
          <w:szCs w:val="28"/>
        </w:rPr>
        <w:t xml:space="preserve">. </w:t>
      </w:r>
    </w:p>
    <w:p w14:paraId="0A5F2539" w14:textId="3CAC5A37" w:rsidR="00903594" w:rsidRDefault="00D93F3F"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D93F3F">
        <w:rPr>
          <w:rFonts w:ascii="Times New Roman" w:hAnsi="Times New Roman"/>
          <w:bCs/>
          <w:iCs/>
          <w:color w:val="000000" w:themeColor="text1"/>
          <w:szCs w:val="28"/>
        </w:rPr>
        <w:t>Tổng dư nợ cho vay ước tính đến 30/4/2024 ước đạt 130.000 tỷ đồng, tăng 1,43% so với cuối năm 2023, chủ yếu ở các khoản vay ngắn hạn, có tính thanh khoản cao. Trong đó, dư nợ cho vay ngắn hạn ước đạt 94.000 tỷ đồng, tăng 1,25%, chiếm 72,31% tổng dư nợ; dư nợ cho vay trung và dài hạn đạt 36.000 tỷ đồng, tăng 1,93% so với cuối năm 2023, chiếm 27,69% tổng dư nợ. Phân theo đối tượng vay vốn, dư nợ khu vực hộ gia đình, tư nhân, cá thể ước đạt 74.</w:t>
      </w:r>
      <w:r w:rsidR="001F3445">
        <w:rPr>
          <w:rFonts w:ascii="Times New Roman" w:hAnsi="Times New Roman"/>
          <w:bCs/>
          <w:iCs/>
          <w:color w:val="000000" w:themeColor="text1"/>
          <w:szCs w:val="28"/>
        </w:rPr>
        <w:t>615</w:t>
      </w:r>
      <w:r w:rsidRPr="00D93F3F">
        <w:rPr>
          <w:rFonts w:ascii="Times New Roman" w:hAnsi="Times New Roman"/>
          <w:bCs/>
          <w:iCs/>
          <w:color w:val="000000" w:themeColor="text1"/>
          <w:szCs w:val="28"/>
        </w:rPr>
        <w:t xml:space="preserve"> tỷ đồng, chiếm 57,40% tổng dư nợ, góp phần tạo công ăn việc làm, cải thiện kinh tế hộ gia đình; khu vực </w:t>
      </w:r>
      <w:r w:rsidR="00A91DEF">
        <w:rPr>
          <w:rFonts w:ascii="Times New Roman" w:hAnsi="Times New Roman"/>
          <w:bCs/>
          <w:iCs/>
          <w:color w:val="000000" w:themeColor="text1"/>
          <w:szCs w:val="28"/>
        </w:rPr>
        <w:t>DN</w:t>
      </w:r>
      <w:r w:rsidRPr="00D93F3F">
        <w:rPr>
          <w:rFonts w:ascii="Times New Roman" w:hAnsi="Times New Roman"/>
          <w:bCs/>
          <w:iCs/>
          <w:color w:val="000000" w:themeColor="text1"/>
          <w:szCs w:val="28"/>
        </w:rPr>
        <w:t xml:space="preserve"> ước đạt 55.000 chiếm 42,31% tổng dư nợ và tăng 3,79% so với cuối năm 2023. Nợ xấu 1.300 tỷ đồng, chiếm tỷ lệ 1% trên tổng dư nợ. </w:t>
      </w:r>
    </w:p>
    <w:p w14:paraId="1C14AC68" w14:textId="77777777" w:rsidR="00903594" w:rsidRDefault="00D93F3F"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D93F3F">
        <w:rPr>
          <w:rFonts w:ascii="Times New Roman" w:hAnsi="Times New Roman"/>
          <w:bCs/>
          <w:iCs/>
          <w:color w:val="000000" w:themeColor="text1"/>
          <w:szCs w:val="28"/>
          <w:lang w:val="nl-NL"/>
        </w:rPr>
        <w:t>D</w:t>
      </w:r>
      <w:r w:rsidRPr="00D93F3F">
        <w:rPr>
          <w:rFonts w:ascii="Times New Roman" w:hAnsi="Times New Roman" w:hint="eastAsia"/>
          <w:bCs/>
          <w:iCs/>
          <w:color w:val="000000" w:themeColor="text1"/>
          <w:szCs w:val="28"/>
          <w:lang w:val="nl-NL"/>
        </w:rPr>
        <w:t>ư</w:t>
      </w:r>
      <w:r w:rsidRPr="00D93F3F">
        <w:rPr>
          <w:rFonts w:ascii="Times New Roman" w:hAnsi="Times New Roman"/>
          <w:bCs/>
          <w:iCs/>
          <w:color w:val="000000" w:themeColor="text1"/>
          <w:szCs w:val="28"/>
          <w:lang w:val="nl-NL"/>
        </w:rPr>
        <w:t xml:space="preserve"> nợ các ch</w:t>
      </w:r>
      <w:r w:rsidRPr="00D93F3F">
        <w:rPr>
          <w:rFonts w:ascii="Times New Roman" w:hAnsi="Times New Roman" w:hint="eastAsia"/>
          <w:bCs/>
          <w:iCs/>
          <w:color w:val="000000" w:themeColor="text1"/>
          <w:szCs w:val="28"/>
          <w:lang w:val="nl-NL"/>
        </w:rPr>
        <w:t>ươ</w:t>
      </w:r>
      <w:r w:rsidRPr="00D93F3F">
        <w:rPr>
          <w:rFonts w:ascii="Times New Roman" w:hAnsi="Times New Roman"/>
          <w:bCs/>
          <w:iCs/>
          <w:color w:val="000000" w:themeColor="text1"/>
          <w:szCs w:val="28"/>
          <w:lang w:val="nl-NL"/>
        </w:rPr>
        <w:t xml:space="preserve">ng trình tín dụng chính sách </w:t>
      </w:r>
      <w:r w:rsidRPr="00D93F3F">
        <w:rPr>
          <w:rFonts w:ascii="Times New Roman" w:hAnsi="Times New Roman" w:hint="eastAsia"/>
          <w:bCs/>
          <w:iCs/>
          <w:color w:val="000000" w:themeColor="text1"/>
          <w:szCs w:val="28"/>
          <w:lang w:val="nl-NL"/>
        </w:rPr>
        <w:t>ư</w:t>
      </w:r>
      <w:r w:rsidRPr="00D93F3F">
        <w:rPr>
          <w:rFonts w:ascii="Times New Roman" w:hAnsi="Times New Roman"/>
          <w:bCs/>
          <w:iCs/>
          <w:color w:val="000000" w:themeColor="text1"/>
          <w:szCs w:val="28"/>
          <w:lang w:val="nl-NL"/>
        </w:rPr>
        <w:t xml:space="preserve">ớc </w:t>
      </w:r>
      <w:r w:rsidRPr="00D93F3F">
        <w:rPr>
          <w:rFonts w:ascii="Times New Roman" w:hAnsi="Times New Roman" w:hint="eastAsia"/>
          <w:bCs/>
          <w:iCs/>
          <w:color w:val="000000" w:themeColor="text1"/>
          <w:szCs w:val="28"/>
          <w:lang w:val="nl-NL"/>
        </w:rPr>
        <w:t>đ</w:t>
      </w:r>
      <w:r w:rsidRPr="00D93F3F">
        <w:rPr>
          <w:rFonts w:ascii="Times New Roman" w:hAnsi="Times New Roman"/>
          <w:bCs/>
          <w:iCs/>
          <w:color w:val="000000" w:themeColor="text1"/>
          <w:szCs w:val="28"/>
          <w:lang w:val="nl-NL"/>
        </w:rPr>
        <w:t xml:space="preserve">ến 30/4/2024 </w:t>
      </w:r>
      <w:r w:rsidRPr="00D93F3F">
        <w:rPr>
          <w:rFonts w:ascii="Times New Roman" w:hAnsi="Times New Roman" w:hint="eastAsia"/>
          <w:bCs/>
          <w:iCs/>
          <w:color w:val="000000" w:themeColor="text1"/>
          <w:szCs w:val="28"/>
          <w:lang w:val="nl-NL"/>
        </w:rPr>
        <w:t>đ</w:t>
      </w:r>
      <w:r w:rsidRPr="00D93F3F">
        <w:rPr>
          <w:rFonts w:ascii="Times New Roman" w:hAnsi="Times New Roman"/>
          <w:bCs/>
          <w:iCs/>
          <w:color w:val="000000" w:themeColor="text1"/>
          <w:szCs w:val="28"/>
          <w:lang w:val="nl-NL"/>
        </w:rPr>
        <w:t xml:space="preserve">ạt 4.550 tỷ </w:t>
      </w:r>
      <w:r w:rsidRPr="00D93F3F">
        <w:rPr>
          <w:rFonts w:ascii="Times New Roman" w:hAnsi="Times New Roman" w:hint="eastAsia"/>
          <w:bCs/>
          <w:iCs/>
          <w:color w:val="000000" w:themeColor="text1"/>
          <w:szCs w:val="28"/>
          <w:lang w:val="nl-NL"/>
        </w:rPr>
        <w:t>đ</w:t>
      </w:r>
      <w:r w:rsidRPr="00D93F3F">
        <w:rPr>
          <w:rFonts w:ascii="Times New Roman" w:hAnsi="Times New Roman"/>
          <w:bCs/>
          <w:iCs/>
          <w:color w:val="000000" w:themeColor="text1"/>
          <w:szCs w:val="28"/>
          <w:lang w:val="nl-NL"/>
        </w:rPr>
        <w:t>ồng; t</w:t>
      </w:r>
      <w:r w:rsidRPr="00D93F3F">
        <w:rPr>
          <w:rFonts w:ascii="Times New Roman" w:hAnsi="Times New Roman" w:hint="eastAsia"/>
          <w:bCs/>
          <w:iCs/>
          <w:color w:val="000000" w:themeColor="text1"/>
          <w:szCs w:val="28"/>
          <w:lang w:val="nl-NL"/>
        </w:rPr>
        <w:t>ă</w:t>
      </w:r>
      <w:r w:rsidRPr="00D93F3F">
        <w:rPr>
          <w:rFonts w:ascii="Times New Roman" w:hAnsi="Times New Roman"/>
          <w:bCs/>
          <w:iCs/>
          <w:color w:val="000000" w:themeColor="text1"/>
          <w:szCs w:val="28"/>
          <w:lang w:val="nl-NL"/>
        </w:rPr>
        <w:t>ng 0,9% so với cuối n</w:t>
      </w:r>
      <w:r w:rsidRPr="00D93F3F">
        <w:rPr>
          <w:rFonts w:ascii="Times New Roman" w:hAnsi="Times New Roman" w:hint="eastAsia"/>
          <w:bCs/>
          <w:iCs/>
          <w:color w:val="000000" w:themeColor="text1"/>
          <w:szCs w:val="28"/>
          <w:lang w:val="nl-NL"/>
        </w:rPr>
        <w:t>ă</w:t>
      </w:r>
      <w:r w:rsidRPr="00D93F3F">
        <w:rPr>
          <w:rFonts w:ascii="Times New Roman" w:hAnsi="Times New Roman"/>
          <w:bCs/>
          <w:iCs/>
          <w:color w:val="000000" w:themeColor="text1"/>
          <w:szCs w:val="28"/>
          <w:lang w:val="nl-NL"/>
        </w:rPr>
        <w:t>m 2023, với h</w:t>
      </w:r>
      <w:r w:rsidRPr="00D93F3F">
        <w:rPr>
          <w:rFonts w:ascii="Times New Roman" w:hAnsi="Times New Roman" w:hint="eastAsia"/>
          <w:bCs/>
          <w:iCs/>
          <w:color w:val="000000" w:themeColor="text1"/>
          <w:szCs w:val="28"/>
          <w:lang w:val="nl-NL"/>
        </w:rPr>
        <w:t>ơ</w:t>
      </w:r>
      <w:r w:rsidRPr="00D93F3F">
        <w:rPr>
          <w:rFonts w:ascii="Times New Roman" w:hAnsi="Times New Roman"/>
          <w:bCs/>
          <w:iCs/>
          <w:color w:val="000000" w:themeColor="text1"/>
          <w:szCs w:val="28"/>
          <w:lang w:val="nl-NL"/>
        </w:rPr>
        <w:t xml:space="preserve">n 109 ngàn khách hàng </w:t>
      </w:r>
      <w:r w:rsidRPr="00D93F3F">
        <w:rPr>
          <w:rFonts w:ascii="Times New Roman" w:hAnsi="Times New Roman" w:hint="eastAsia"/>
          <w:bCs/>
          <w:iCs/>
          <w:color w:val="000000" w:themeColor="text1"/>
          <w:szCs w:val="28"/>
          <w:lang w:val="nl-NL"/>
        </w:rPr>
        <w:t>đ</w:t>
      </w:r>
      <w:r w:rsidRPr="00D93F3F">
        <w:rPr>
          <w:rFonts w:ascii="Times New Roman" w:hAnsi="Times New Roman"/>
          <w:bCs/>
          <w:iCs/>
          <w:color w:val="000000" w:themeColor="text1"/>
          <w:szCs w:val="28"/>
          <w:lang w:val="nl-NL"/>
        </w:rPr>
        <w:t>ang vay vốn. D</w:t>
      </w:r>
      <w:r w:rsidRPr="00D93F3F">
        <w:rPr>
          <w:rFonts w:ascii="Times New Roman" w:hAnsi="Times New Roman" w:hint="eastAsia"/>
          <w:bCs/>
          <w:iCs/>
          <w:color w:val="000000" w:themeColor="text1"/>
          <w:szCs w:val="28"/>
          <w:lang w:val="nl-NL"/>
        </w:rPr>
        <w:t>ư</w:t>
      </w:r>
      <w:r w:rsidRPr="00D93F3F">
        <w:rPr>
          <w:rFonts w:ascii="Times New Roman" w:hAnsi="Times New Roman"/>
          <w:bCs/>
          <w:iCs/>
          <w:color w:val="000000" w:themeColor="text1"/>
          <w:szCs w:val="28"/>
          <w:lang w:val="nl-NL"/>
        </w:rPr>
        <w:t xml:space="preserve"> nợ cho vay một số ch</w:t>
      </w:r>
      <w:r w:rsidRPr="00D93F3F">
        <w:rPr>
          <w:rFonts w:ascii="Times New Roman" w:hAnsi="Times New Roman" w:hint="eastAsia"/>
          <w:bCs/>
          <w:iCs/>
          <w:color w:val="000000" w:themeColor="text1"/>
          <w:szCs w:val="28"/>
          <w:lang w:val="nl-NL"/>
        </w:rPr>
        <w:t>ươ</w:t>
      </w:r>
      <w:r w:rsidRPr="00D93F3F">
        <w:rPr>
          <w:rFonts w:ascii="Times New Roman" w:hAnsi="Times New Roman"/>
          <w:bCs/>
          <w:iCs/>
          <w:color w:val="000000" w:themeColor="text1"/>
          <w:szCs w:val="28"/>
          <w:lang w:val="nl-NL"/>
        </w:rPr>
        <w:t>ng trình cụ thể nh</w:t>
      </w:r>
      <w:r w:rsidRPr="00D93F3F">
        <w:rPr>
          <w:rFonts w:ascii="Times New Roman" w:hAnsi="Times New Roman" w:hint="eastAsia"/>
          <w:bCs/>
          <w:iCs/>
          <w:color w:val="000000" w:themeColor="text1"/>
          <w:szCs w:val="28"/>
          <w:lang w:val="nl-NL"/>
        </w:rPr>
        <w:t>ư</w:t>
      </w:r>
      <w:r w:rsidRPr="00D93F3F">
        <w:rPr>
          <w:rFonts w:ascii="Times New Roman" w:hAnsi="Times New Roman"/>
          <w:bCs/>
          <w:iCs/>
          <w:color w:val="000000" w:themeColor="text1"/>
          <w:szCs w:val="28"/>
          <w:lang w:val="nl-NL"/>
        </w:rPr>
        <w:t xml:space="preserve"> sau: Cho vay hộ nghèo, hộ cận nghèo </w:t>
      </w:r>
      <w:r w:rsidRPr="001F3445">
        <w:rPr>
          <w:rFonts w:ascii="Times New Roman" w:hAnsi="Times New Roman"/>
          <w:bCs/>
          <w:iCs/>
          <w:color w:val="000000" w:themeColor="text1"/>
          <w:spacing w:val="-6"/>
          <w:szCs w:val="28"/>
          <w:lang w:val="nl-NL"/>
        </w:rPr>
        <w:t xml:space="preserve">và hộ thoát nghèo: 1.046 tỷ </w:t>
      </w:r>
      <w:r w:rsidRPr="001F3445">
        <w:rPr>
          <w:rFonts w:ascii="Times New Roman" w:hAnsi="Times New Roman" w:hint="eastAsia"/>
          <w:bCs/>
          <w:iCs/>
          <w:color w:val="000000" w:themeColor="text1"/>
          <w:spacing w:val="-6"/>
          <w:szCs w:val="28"/>
          <w:lang w:val="nl-NL"/>
        </w:rPr>
        <w:t>đ</w:t>
      </w:r>
      <w:r w:rsidRPr="001F3445">
        <w:rPr>
          <w:rFonts w:ascii="Times New Roman" w:hAnsi="Times New Roman"/>
          <w:bCs/>
          <w:iCs/>
          <w:color w:val="000000" w:themeColor="text1"/>
          <w:spacing w:val="-6"/>
          <w:szCs w:val="28"/>
          <w:lang w:val="nl-NL"/>
        </w:rPr>
        <w:t xml:space="preserve">ồng; cho vay học sinh sinh viên 88 tỷ </w:t>
      </w:r>
      <w:r w:rsidRPr="001F3445">
        <w:rPr>
          <w:rFonts w:ascii="Times New Roman" w:hAnsi="Times New Roman" w:hint="eastAsia"/>
          <w:bCs/>
          <w:iCs/>
          <w:color w:val="000000" w:themeColor="text1"/>
          <w:spacing w:val="-6"/>
          <w:szCs w:val="28"/>
          <w:lang w:val="nl-NL"/>
        </w:rPr>
        <w:t>đ</w:t>
      </w:r>
      <w:r w:rsidRPr="001F3445">
        <w:rPr>
          <w:rFonts w:ascii="Times New Roman" w:hAnsi="Times New Roman"/>
          <w:bCs/>
          <w:iCs/>
          <w:color w:val="000000" w:themeColor="text1"/>
          <w:spacing w:val="-6"/>
          <w:szCs w:val="28"/>
          <w:lang w:val="nl-NL"/>
        </w:rPr>
        <w:t>ồng; cho vay n</w:t>
      </w:r>
      <w:r w:rsidRPr="001F3445">
        <w:rPr>
          <w:rFonts w:ascii="Times New Roman" w:hAnsi="Times New Roman" w:hint="eastAsia"/>
          <w:bCs/>
          <w:iCs/>
          <w:color w:val="000000" w:themeColor="text1"/>
          <w:spacing w:val="-6"/>
          <w:szCs w:val="28"/>
          <w:lang w:val="nl-NL"/>
        </w:rPr>
        <w:t>ư</w:t>
      </w:r>
      <w:r w:rsidRPr="001F3445">
        <w:rPr>
          <w:rFonts w:ascii="Times New Roman" w:hAnsi="Times New Roman"/>
          <w:bCs/>
          <w:iCs/>
          <w:color w:val="000000" w:themeColor="text1"/>
          <w:spacing w:val="-6"/>
          <w:szCs w:val="28"/>
          <w:lang w:val="nl-NL"/>
        </w:rPr>
        <w:t>ớc sạch và vệ sinh môi tr</w:t>
      </w:r>
      <w:r w:rsidRPr="001F3445">
        <w:rPr>
          <w:rFonts w:ascii="Times New Roman" w:hAnsi="Times New Roman" w:hint="eastAsia"/>
          <w:bCs/>
          <w:iCs/>
          <w:color w:val="000000" w:themeColor="text1"/>
          <w:spacing w:val="-6"/>
          <w:szCs w:val="28"/>
          <w:lang w:val="nl-NL"/>
        </w:rPr>
        <w:t>ư</w:t>
      </w:r>
      <w:r w:rsidRPr="001F3445">
        <w:rPr>
          <w:rFonts w:ascii="Times New Roman" w:hAnsi="Times New Roman"/>
          <w:bCs/>
          <w:iCs/>
          <w:color w:val="000000" w:themeColor="text1"/>
          <w:spacing w:val="-6"/>
          <w:szCs w:val="28"/>
          <w:lang w:val="nl-NL"/>
        </w:rPr>
        <w:t xml:space="preserve">ờng 1.021 tỷ </w:t>
      </w:r>
      <w:r w:rsidRPr="001F3445">
        <w:rPr>
          <w:rFonts w:ascii="Times New Roman" w:hAnsi="Times New Roman" w:hint="eastAsia"/>
          <w:bCs/>
          <w:iCs/>
          <w:color w:val="000000" w:themeColor="text1"/>
          <w:spacing w:val="-6"/>
          <w:szCs w:val="28"/>
          <w:lang w:val="nl-NL"/>
        </w:rPr>
        <w:t>đ</w:t>
      </w:r>
      <w:r w:rsidRPr="001F3445">
        <w:rPr>
          <w:rFonts w:ascii="Times New Roman" w:hAnsi="Times New Roman"/>
          <w:bCs/>
          <w:iCs/>
          <w:color w:val="000000" w:themeColor="text1"/>
          <w:spacing w:val="-6"/>
          <w:szCs w:val="28"/>
          <w:lang w:val="nl-NL"/>
        </w:rPr>
        <w:t xml:space="preserve">ồng; cho vay giải quyết việc làm 1.908 tỷ </w:t>
      </w:r>
      <w:r w:rsidRPr="001F3445">
        <w:rPr>
          <w:rFonts w:ascii="Times New Roman" w:hAnsi="Times New Roman" w:hint="eastAsia"/>
          <w:bCs/>
          <w:iCs/>
          <w:color w:val="000000" w:themeColor="text1"/>
          <w:spacing w:val="-6"/>
          <w:szCs w:val="28"/>
          <w:lang w:val="nl-NL"/>
        </w:rPr>
        <w:t>đ</w:t>
      </w:r>
      <w:r w:rsidRPr="001F3445">
        <w:rPr>
          <w:rFonts w:ascii="Times New Roman" w:hAnsi="Times New Roman"/>
          <w:bCs/>
          <w:iCs/>
          <w:color w:val="000000" w:themeColor="text1"/>
          <w:spacing w:val="-6"/>
          <w:szCs w:val="28"/>
          <w:lang w:val="nl-NL"/>
        </w:rPr>
        <w:t>ồng…</w:t>
      </w:r>
    </w:p>
    <w:p w14:paraId="136C1D37" w14:textId="77777777" w:rsidR="00903594" w:rsidRPr="003A625B" w:rsidRDefault="007D3FDB"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3A625B">
        <w:rPr>
          <w:rFonts w:ascii="Times New Roman" w:hAnsi="Times New Roman"/>
          <w:b/>
          <w:bCs/>
          <w:i/>
          <w:iCs/>
          <w:color w:val="000000" w:themeColor="text1"/>
          <w:szCs w:val="28"/>
          <w:lang w:val="nl-NL"/>
        </w:rPr>
        <w:t>5.3. Bảo hiểm</w:t>
      </w:r>
    </w:p>
    <w:p w14:paraId="13C1F355" w14:textId="0C2770F3" w:rsidR="003A625B" w:rsidRPr="003A625B" w:rsidRDefault="003A625B" w:rsidP="00903594">
      <w:pPr>
        <w:pBdr>
          <w:bottom w:val="none" w:sz="4" w:space="31" w:color="000000"/>
        </w:pBdr>
        <w:spacing w:before="120" w:line="360" w:lineRule="exact"/>
        <w:ind w:firstLine="720"/>
        <w:jc w:val="both"/>
        <w:rPr>
          <w:rFonts w:ascii="Times New Roman" w:hAnsi="Times New Roman"/>
          <w:iCs/>
          <w:color w:val="000000" w:themeColor="text1"/>
          <w:szCs w:val="28"/>
          <w:lang w:val="de-AT"/>
        </w:rPr>
      </w:pP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 xml:space="preserve">ớc tính </w:t>
      </w:r>
      <w:r w:rsidRPr="003A625B">
        <w:rPr>
          <w:rFonts w:ascii="Times New Roman" w:hAnsi="Times New Roman" w:hint="eastAsia"/>
          <w:iCs/>
          <w:color w:val="000000" w:themeColor="text1"/>
          <w:szCs w:val="28"/>
          <w:lang w:val="de-AT"/>
        </w:rPr>
        <w:t>đ</w:t>
      </w:r>
      <w:r w:rsidRPr="003A625B">
        <w:rPr>
          <w:rFonts w:ascii="Times New Roman" w:hAnsi="Times New Roman"/>
          <w:iCs/>
          <w:color w:val="000000" w:themeColor="text1"/>
          <w:szCs w:val="28"/>
          <w:lang w:val="de-AT"/>
        </w:rPr>
        <w:t>ến 30/4/2024 toàn tỉnh có 1.170.617 ng</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 xml:space="preserve">ời tham gia </w:t>
      </w:r>
      <w:r w:rsidRPr="003A625B">
        <w:rPr>
          <w:rFonts w:ascii="Times New Roman" w:hAnsi="Times New Roman" w:hint="eastAsia"/>
          <w:iCs/>
          <w:color w:val="000000" w:themeColor="text1"/>
          <w:szCs w:val="28"/>
          <w:lang w:val="de-AT"/>
        </w:rPr>
        <w:t>đó</w:t>
      </w:r>
      <w:r w:rsidRPr="003A625B">
        <w:rPr>
          <w:rFonts w:ascii="Times New Roman" w:hAnsi="Times New Roman"/>
          <w:iCs/>
          <w:color w:val="000000" w:themeColor="text1"/>
          <w:szCs w:val="28"/>
          <w:lang w:val="de-AT"/>
        </w:rPr>
        <w:t xml:space="preserve">ng bảo hiểm các loại. Trong </w:t>
      </w:r>
      <w:r w:rsidRPr="003A625B">
        <w:rPr>
          <w:rFonts w:ascii="Times New Roman" w:hAnsi="Times New Roman" w:hint="eastAsia"/>
          <w:iCs/>
          <w:color w:val="000000" w:themeColor="text1"/>
          <w:szCs w:val="28"/>
          <w:lang w:val="de-AT"/>
        </w:rPr>
        <w:t>đó</w:t>
      </w:r>
      <w:r w:rsidRPr="003A625B">
        <w:rPr>
          <w:rFonts w:ascii="Times New Roman" w:hAnsi="Times New Roman"/>
          <w:iCs/>
          <w:color w:val="000000" w:themeColor="text1"/>
          <w:szCs w:val="28"/>
          <w:lang w:val="de-AT"/>
        </w:rPr>
        <w:t>, tham gia BHXH có 248.913 ng</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ời</w:t>
      </w:r>
      <w:r w:rsidR="001F7C7D">
        <w:rPr>
          <w:rFonts w:ascii="Times New Roman" w:hAnsi="Times New Roman"/>
          <w:iCs/>
          <w:color w:val="000000" w:themeColor="text1"/>
          <w:szCs w:val="28"/>
          <w:lang w:val="de-AT"/>
        </w:rPr>
        <w:t xml:space="preserve"> </w:t>
      </w:r>
      <w:r w:rsidRPr="003A625B">
        <w:rPr>
          <w:rFonts w:ascii="Times New Roman" w:hAnsi="Times New Roman"/>
          <w:iCs/>
          <w:color w:val="000000" w:themeColor="text1"/>
          <w:szCs w:val="28"/>
          <w:lang w:val="de-AT"/>
        </w:rPr>
        <w:t>(bao gồm: BHXH bắt buộc: 229.598 ng</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ời; BHXH tự nguyện: 19.314 ng</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ời)</w:t>
      </w:r>
      <w:r w:rsidR="001F7C7D">
        <w:rPr>
          <w:rFonts w:ascii="Times New Roman" w:hAnsi="Times New Roman"/>
          <w:iCs/>
          <w:color w:val="000000" w:themeColor="text1"/>
          <w:szCs w:val="28"/>
          <w:lang w:val="de-AT"/>
        </w:rPr>
        <w:t>;</w:t>
      </w:r>
      <w:r w:rsidRPr="003A625B">
        <w:rPr>
          <w:rFonts w:ascii="Times New Roman" w:hAnsi="Times New Roman"/>
          <w:iCs/>
          <w:color w:val="000000" w:themeColor="text1"/>
          <w:szCs w:val="28"/>
          <w:lang w:val="de-AT"/>
        </w:rPr>
        <w:t xml:space="preserve"> tham gia BH thất nghiệp: 220.955 ng</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ời; tham gia BHYT: 1.151.303 ng</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ời.</w:t>
      </w:r>
      <w:r w:rsidR="001F7C7D">
        <w:rPr>
          <w:rFonts w:ascii="Times New Roman" w:hAnsi="Times New Roman"/>
          <w:iCs/>
          <w:color w:val="000000" w:themeColor="text1"/>
          <w:szCs w:val="28"/>
          <w:lang w:val="de-AT"/>
        </w:rPr>
        <w:t xml:space="preserve"> </w:t>
      </w:r>
      <w:r w:rsidRPr="003A625B">
        <w:rPr>
          <w:rFonts w:ascii="Times New Roman" w:hAnsi="Times New Roman"/>
          <w:iCs/>
          <w:color w:val="000000" w:themeColor="text1"/>
          <w:szCs w:val="28"/>
          <w:lang w:val="de-AT"/>
        </w:rPr>
        <w:t xml:space="preserve">Tổng số tiền thu bảo hiểm các loại tính </w:t>
      </w:r>
      <w:r w:rsidRPr="003A625B">
        <w:rPr>
          <w:rFonts w:ascii="Times New Roman" w:hAnsi="Times New Roman" w:hint="eastAsia"/>
          <w:iCs/>
          <w:color w:val="000000" w:themeColor="text1"/>
          <w:szCs w:val="28"/>
          <w:lang w:val="de-AT"/>
        </w:rPr>
        <w:t>đ</w:t>
      </w:r>
      <w:r w:rsidRPr="003A625B">
        <w:rPr>
          <w:rFonts w:ascii="Times New Roman" w:hAnsi="Times New Roman"/>
          <w:iCs/>
          <w:color w:val="000000" w:themeColor="text1"/>
          <w:szCs w:val="28"/>
          <w:lang w:val="de-AT"/>
        </w:rPr>
        <w:t xml:space="preserve">ến hết tháng 4/2024 </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 xml:space="preserve">ớc </w:t>
      </w:r>
      <w:r w:rsidRPr="003A625B">
        <w:rPr>
          <w:rFonts w:ascii="Times New Roman" w:hAnsi="Times New Roman" w:hint="eastAsia"/>
          <w:iCs/>
          <w:color w:val="000000" w:themeColor="text1"/>
          <w:szCs w:val="28"/>
          <w:lang w:val="de-AT"/>
        </w:rPr>
        <w:t>đ</w:t>
      </w:r>
      <w:r w:rsidRPr="003A625B">
        <w:rPr>
          <w:rFonts w:ascii="Times New Roman" w:hAnsi="Times New Roman"/>
          <w:iCs/>
          <w:color w:val="000000" w:themeColor="text1"/>
          <w:szCs w:val="28"/>
          <w:lang w:val="de-AT"/>
        </w:rPr>
        <w:t xml:space="preserve">ạt 2.220,4 tỷ </w:t>
      </w:r>
      <w:r w:rsidRPr="003A625B">
        <w:rPr>
          <w:rFonts w:ascii="Times New Roman" w:hAnsi="Times New Roman" w:hint="eastAsia"/>
          <w:iCs/>
          <w:color w:val="000000" w:themeColor="text1"/>
          <w:szCs w:val="28"/>
          <w:lang w:val="de-AT"/>
        </w:rPr>
        <w:t>đ</w:t>
      </w:r>
      <w:r w:rsidRPr="003A625B">
        <w:rPr>
          <w:rFonts w:ascii="Times New Roman" w:hAnsi="Times New Roman"/>
          <w:iCs/>
          <w:color w:val="000000" w:themeColor="text1"/>
          <w:szCs w:val="28"/>
          <w:lang w:val="de-AT"/>
        </w:rPr>
        <w:t xml:space="preserve">ồng, </w:t>
      </w:r>
      <w:r w:rsidRPr="003A625B">
        <w:rPr>
          <w:rFonts w:ascii="Times New Roman" w:hAnsi="Times New Roman" w:hint="eastAsia"/>
          <w:iCs/>
          <w:color w:val="000000" w:themeColor="text1"/>
          <w:szCs w:val="28"/>
          <w:lang w:val="de-AT"/>
        </w:rPr>
        <w:t>đ</w:t>
      </w:r>
      <w:r w:rsidRPr="003A625B">
        <w:rPr>
          <w:rFonts w:ascii="Times New Roman" w:hAnsi="Times New Roman"/>
          <w:iCs/>
          <w:color w:val="000000" w:themeColor="text1"/>
          <w:szCs w:val="28"/>
          <w:lang w:val="de-AT"/>
        </w:rPr>
        <w:t>ạt 31,66% kế hoạch tỉnh giao và t</w:t>
      </w:r>
      <w:r w:rsidRPr="003A625B">
        <w:rPr>
          <w:rFonts w:ascii="Times New Roman" w:hAnsi="Times New Roman" w:hint="eastAsia"/>
          <w:iCs/>
          <w:color w:val="000000" w:themeColor="text1"/>
          <w:szCs w:val="28"/>
          <w:lang w:val="de-AT"/>
        </w:rPr>
        <w:t>ă</w:t>
      </w:r>
      <w:r w:rsidRPr="003A625B">
        <w:rPr>
          <w:rFonts w:ascii="Times New Roman" w:hAnsi="Times New Roman"/>
          <w:iCs/>
          <w:color w:val="000000" w:themeColor="text1"/>
          <w:szCs w:val="28"/>
          <w:lang w:val="de-AT"/>
        </w:rPr>
        <w:t>ng 10,41% so với cùng kỳ. Công tác chi trả, nhất là trả l</w:t>
      </w:r>
      <w:r w:rsidRPr="003A625B">
        <w:rPr>
          <w:rFonts w:ascii="Times New Roman" w:hAnsi="Times New Roman" w:hint="eastAsia"/>
          <w:iCs/>
          <w:color w:val="000000" w:themeColor="text1"/>
          <w:szCs w:val="28"/>
          <w:lang w:val="de-AT"/>
        </w:rPr>
        <w:t>ươ</w:t>
      </w:r>
      <w:r w:rsidRPr="003A625B">
        <w:rPr>
          <w:rFonts w:ascii="Times New Roman" w:hAnsi="Times New Roman"/>
          <w:iCs/>
          <w:color w:val="000000" w:themeColor="text1"/>
          <w:szCs w:val="28"/>
          <w:lang w:val="de-AT"/>
        </w:rPr>
        <w:t>ng h</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 xml:space="preserve">u và trợ cấp BHXH </w:t>
      </w:r>
      <w:r w:rsidRPr="003A625B">
        <w:rPr>
          <w:rFonts w:ascii="Times New Roman" w:hAnsi="Times New Roman" w:hint="eastAsia"/>
          <w:iCs/>
          <w:color w:val="000000" w:themeColor="text1"/>
          <w:szCs w:val="28"/>
          <w:lang w:val="de-AT"/>
        </w:rPr>
        <w:t>đư</w:t>
      </w:r>
      <w:r w:rsidRPr="003A625B">
        <w:rPr>
          <w:rFonts w:ascii="Times New Roman" w:hAnsi="Times New Roman"/>
          <w:iCs/>
          <w:color w:val="000000" w:themeColor="text1"/>
          <w:szCs w:val="28"/>
          <w:lang w:val="de-AT"/>
        </w:rPr>
        <w:t xml:space="preserve">ợc thực hiện </w:t>
      </w:r>
      <w:r w:rsidRPr="003A625B">
        <w:rPr>
          <w:rFonts w:ascii="Times New Roman" w:hAnsi="Times New Roman" w:hint="eastAsia"/>
          <w:iCs/>
          <w:color w:val="000000" w:themeColor="text1"/>
          <w:szCs w:val="28"/>
          <w:lang w:val="de-AT"/>
        </w:rPr>
        <w:t>đ</w:t>
      </w:r>
      <w:r w:rsidRPr="003A625B">
        <w:rPr>
          <w:rFonts w:ascii="Times New Roman" w:hAnsi="Times New Roman"/>
          <w:iCs/>
          <w:color w:val="000000" w:themeColor="text1"/>
          <w:szCs w:val="28"/>
          <w:lang w:val="de-AT"/>
        </w:rPr>
        <w:t xml:space="preserve">ồng bộ, nhanh gọn và an toàn </w:t>
      </w:r>
      <w:r w:rsidRPr="003A625B">
        <w:rPr>
          <w:rFonts w:ascii="Times New Roman" w:hAnsi="Times New Roman" w:hint="eastAsia"/>
          <w:iCs/>
          <w:color w:val="000000" w:themeColor="text1"/>
          <w:szCs w:val="28"/>
          <w:lang w:val="de-AT"/>
        </w:rPr>
        <w:t>đ</w:t>
      </w:r>
      <w:r w:rsidRPr="003A625B">
        <w:rPr>
          <w:rFonts w:ascii="Times New Roman" w:hAnsi="Times New Roman"/>
          <w:iCs/>
          <w:color w:val="000000" w:themeColor="text1"/>
          <w:szCs w:val="28"/>
          <w:lang w:val="de-AT"/>
        </w:rPr>
        <w:t xml:space="preserve">ến tận tay </w:t>
      </w:r>
      <w:r w:rsidRPr="003A625B">
        <w:rPr>
          <w:rFonts w:ascii="Times New Roman" w:hAnsi="Times New Roman" w:hint="eastAsia"/>
          <w:iCs/>
          <w:color w:val="000000" w:themeColor="text1"/>
          <w:szCs w:val="28"/>
          <w:lang w:val="de-AT"/>
        </w:rPr>
        <w:t>đ</w:t>
      </w:r>
      <w:r w:rsidRPr="003A625B">
        <w:rPr>
          <w:rFonts w:ascii="Times New Roman" w:hAnsi="Times New Roman"/>
          <w:iCs/>
          <w:color w:val="000000" w:themeColor="text1"/>
          <w:szCs w:val="28"/>
          <w:lang w:val="de-AT"/>
        </w:rPr>
        <w:t>ối t</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 xml:space="preserve">ợng. Trong tháng, </w:t>
      </w:r>
      <w:r w:rsidRPr="003A625B">
        <w:rPr>
          <w:rFonts w:ascii="Times New Roman" w:hAnsi="Times New Roman"/>
          <w:iCs/>
          <w:color w:val="000000" w:themeColor="text1"/>
          <w:szCs w:val="28"/>
          <w:lang w:val="de-AT"/>
        </w:rPr>
        <w:lastRenderedPageBreak/>
        <w:t>BHXH hàng tháng cho 50 ng</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ời (lũy kế 182 ng</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 xml:space="preserve">ời) với số tiền là 387,4 triệu </w:t>
      </w:r>
      <w:r w:rsidRPr="003A625B">
        <w:rPr>
          <w:rFonts w:ascii="Times New Roman" w:hAnsi="Times New Roman" w:hint="eastAsia"/>
          <w:iCs/>
          <w:color w:val="000000" w:themeColor="text1"/>
          <w:szCs w:val="28"/>
          <w:lang w:val="de-AT"/>
        </w:rPr>
        <w:t>đ</w:t>
      </w:r>
      <w:r w:rsidRPr="003A625B">
        <w:rPr>
          <w:rFonts w:ascii="Times New Roman" w:hAnsi="Times New Roman"/>
          <w:iCs/>
          <w:color w:val="000000" w:themeColor="text1"/>
          <w:szCs w:val="28"/>
          <w:lang w:val="de-AT"/>
        </w:rPr>
        <w:t>ồng; BHXH một lần cho 1.424 ng</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ời (lũy kế 4.204 ng</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ời) t</w:t>
      </w:r>
      <w:r w:rsidRPr="003A625B">
        <w:rPr>
          <w:rFonts w:ascii="Times New Roman" w:hAnsi="Times New Roman" w:hint="eastAsia"/>
          <w:iCs/>
          <w:color w:val="000000" w:themeColor="text1"/>
          <w:szCs w:val="28"/>
          <w:lang w:val="de-AT"/>
        </w:rPr>
        <w:t>ươ</w:t>
      </w:r>
      <w:r w:rsidRPr="003A625B">
        <w:rPr>
          <w:rFonts w:ascii="Times New Roman" w:hAnsi="Times New Roman"/>
          <w:iCs/>
          <w:color w:val="000000" w:themeColor="text1"/>
          <w:szCs w:val="28"/>
          <w:lang w:val="de-AT"/>
        </w:rPr>
        <w:t xml:space="preserve">ng ứng với số tiền 214,5 tỷ </w:t>
      </w:r>
      <w:r w:rsidRPr="003A625B">
        <w:rPr>
          <w:rFonts w:ascii="Times New Roman" w:hAnsi="Times New Roman" w:hint="eastAsia"/>
          <w:iCs/>
          <w:color w:val="000000" w:themeColor="text1"/>
          <w:szCs w:val="28"/>
          <w:lang w:val="de-AT"/>
        </w:rPr>
        <w:t>đ</w:t>
      </w:r>
      <w:r w:rsidRPr="003A625B">
        <w:rPr>
          <w:rFonts w:ascii="Times New Roman" w:hAnsi="Times New Roman"/>
          <w:iCs/>
          <w:color w:val="000000" w:themeColor="text1"/>
          <w:szCs w:val="28"/>
          <w:lang w:val="de-AT"/>
        </w:rPr>
        <w:t xml:space="preserve">ồng; giải quyết ốm </w:t>
      </w:r>
      <w:r w:rsidRPr="003A625B">
        <w:rPr>
          <w:rFonts w:ascii="Times New Roman" w:hAnsi="Times New Roman" w:hint="eastAsia"/>
          <w:iCs/>
          <w:color w:val="000000" w:themeColor="text1"/>
          <w:szCs w:val="28"/>
          <w:lang w:val="de-AT"/>
        </w:rPr>
        <w:t>đ</w:t>
      </w:r>
      <w:r w:rsidRPr="003A625B">
        <w:rPr>
          <w:rFonts w:ascii="Times New Roman" w:hAnsi="Times New Roman"/>
          <w:iCs/>
          <w:color w:val="000000" w:themeColor="text1"/>
          <w:szCs w:val="28"/>
          <w:lang w:val="de-AT"/>
        </w:rPr>
        <w:t>au, thai sản, d</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ỡng sức cho 7.756 l</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ợt ng</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ời (lũy kế 33.706 l</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ợt ng</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 xml:space="preserve">ời) với số tiền là 121,7 tỷ </w:t>
      </w:r>
      <w:r w:rsidRPr="003A625B">
        <w:rPr>
          <w:rFonts w:ascii="Times New Roman" w:hAnsi="Times New Roman" w:hint="eastAsia"/>
          <w:iCs/>
          <w:color w:val="000000" w:themeColor="text1"/>
          <w:szCs w:val="28"/>
          <w:lang w:val="de-AT"/>
        </w:rPr>
        <w:t>đ</w:t>
      </w:r>
      <w:r w:rsidRPr="003A625B">
        <w:rPr>
          <w:rFonts w:ascii="Times New Roman" w:hAnsi="Times New Roman"/>
          <w:iCs/>
          <w:color w:val="000000" w:themeColor="text1"/>
          <w:szCs w:val="28"/>
          <w:lang w:val="de-AT"/>
        </w:rPr>
        <w:t>ồng; lập danh sách chi trả cho 529 ng</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ời h</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ởng bảo hiểm thất nghiệp (lũy kế 2.455 ng</w:t>
      </w:r>
      <w:r w:rsidRPr="003A625B">
        <w:rPr>
          <w:rFonts w:ascii="Times New Roman" w:hAnsi="Times New Roman" w:hint="eastAsia"/>
          <w:iCs/>
          <w:color w:val="000000" w:themeColor="text1"/>
          <w:szCs w:val="28"/>
          <w:lang w:val="de-AT"/>
        </w:rPr>
        <w:t>ư</w:t>
      </w:r>
      <w:r w:rsidRPr="003A625B">
        <w:rPr>
          <w:rFonts w:ascii="Times New Roman" w:hAnsi="Times New Roman"/>
          <w:iCs/>
          <w:color w:val="000000" w:themeColor="text1"/>
          <w:szCs w:val="28"/>
          <w:lang w:val="de-AT"/>
        </w:rPr>
        <w:t xml:space="preserve">ời) với số tiền 69,5 tỷ </w:t>
      </w:r>
      <w:r w:rsidRPr="003A625B">
        <w:rPr>
          <w:rFonts w:ascii="Times New Roman" w:hAnsi="Times New Roman" w:hint="eastAsia"/>
          <w:iCs/>
          <w:color w:val="000000" w:themeColor="text1"/>
          <w:szCs w:val="28"/>
          <w:lang w:val="de-AT"/>
        </w:rPr>
        <w:t>đ</w:t>
      </w:r>
      <w:r w:rsidRPr="003A625B">
        <w:rPr>
          <w:rFonts w:ascii="Times New Roman" w:hAnsi="Times New Roman"/>
          <w:iCs/>
          <w:color w:val="000000" w:themeColor="text1"/>
          <w:szCs w:val="28"/>
          <w:lang w:val="de-AT"/>
        </w:rPr>
        <w:t xml:space="preserve">ồng. </w:t>
      </w:r>
    </w:p>
    <w:p w14:paraId="15AF50A5" w14:textId="28605C4E" w:rsidR="00903594" w:rsidRDefault="00980AC5"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580A86">
        <w:rPr>
          <w:rFonts w:ascii="Times New Roman" w:hAnsi="Times New Roman"/>
          <w:b/>
          <w:bCs/>
          <w:color w:val="000000" w:themeColor="text1"/>
          <w:szCs w:val="28"/>
        </w:rPr>
        <w:t>6. Một số vấn đề xã hội</w:t>
      </w:r>
    </w:p>
    <w:p w14:paraId="2CC561E7" w14:textId="77777777" w:rsidR="00903594" w:rsidRDefault="003F3406"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580A86">
        <w:rPr>
          <w:rFonts w:ascii="Times New Roman" w:hAnsi="Times New Roman"/>
          <w:b/>
          <w:bCs/>
          <w:i/>
          <w:color w:val="000000" w:themeColor="text1"/>
          <w:szCs w:val="28"/>
        </w:rPr>
        <w:t>6.1. Lao động, giải quyết việc làm</w:t>
      </w:r>
    </w:p>
    <w:p w14:paraId="142C7A21" w14:textId="6D23D03F" w:rsidR="003F118C" w:rsidRDefault="003F3406" w:rsidP="00F34A6A">
      <w:pPr>
        <w:pBdr>
          <w:bottom w:val="none" w:sz="4" w:space="31" w:color="000000"/>
        </w:pBdr>
        <w:spacing w:before="120" w:line="360" w:lineRule="exact"/>
        <w:ind w:firstLine="720"/>
        <w:jc w:val="both"/>
        <w:rPr>
          <w:rFonts w:ascii="Times New Roman" w:hAnsi="Times New Roman"/>
          <w:color w:val="000000" w:themeColor="text1"/>
          <w:spacing w:val="-6"/>
          <w:szCs w:val="28"/>
        </w:rPr>
      </w:pPr>
      <w:r w:rsidRPr="00A103B7">
        <w:rPr>
          <w:rFonts w:ascii="Times New Roman" w:hAnsi="Times New Roman"/>
          <w:i/>
          <w:color w:val="000000" w:themeColor="text1"/>
          <w:szCs w:val="28"/>
        </w:rPr>
        <w:t>Lao động việc làm:</w:t>
      </w:r>
      <w:r w:rsidR="00454CF3" w:rsidRPr="00454CF3">
        <w:rPr>
          <w:rFonts w:ascii="Times New Roman" w:hAnsi="Times New Roman"/>
          <w:color w:val="000000" w:themeColor="text1"/>
          <w:spacing w:val="-6"/>
          <w:szCs w:val="28"/>
        </w:rPr>
        <w:t xml:space="preserve"> </w:t>
      </w:r>
      <w:r w:rsidR="002463C0">
        <w:rPr>
          <w:rFonts w:ascii="Times New Roman" w:hAnsi="Times New Roman"/>
          <w:color w:val="000000" w:themeColor="text1"/>
          <w:spacing w:val="-6"/>
          <w:szCs w:val="28"/>
        </w:rPr>
        <w:t>Tháng 4/2024, t</w:t>
      </w:r>
      <w:r w:rsidR="00355ACF">
        <w:rPr>
          <w:rFonts w:ascii="Times New Roman" w:hAnsi="Times New Roman"/>
          <w:color w:val="000000" w:themeColor="text1"/>
          <w:spacing w:val="-6"/>
          <w:szCs w:val="28"/>
        </w:rPr>
        <w:t>hị trường</w:t>
      </w:r>
      <w:r w:rsidR="00454CF3">
        <w:rPr>
          <w:rFonts w:ascii="Times New Roman" w:hAnsi="Times New Roman"/>
          <w:color w:val="000000" w:themeColor="text1"/>
          <w:spacing w:val="-6"/>
          <w:szCs w:val="28"/>
        </w:rPr>
        <w:t xml:space="preserve"> lao </w:t>
      </w:r>
      <w:r w:rsidR="00254A81">
        <w:rPr>
          <w:rFonts w:ascii="Times New Roman" w:hAnsi="Times New Roman"/>
          <w:color w:val="000000" w:themeColor="text1"/>
          <w:spacing w:val="-6"/>
          <w:szCs w:val="28"/>
        </w:rPr>
        <w:t xml:space="preserve">động việc làm </w:t>
      </w:r>
      <w:r w:rsidR="00355ACF">
        <w:rPr>
          <w:rFonts w:ascii="Times New Roman" w:hAnsi="Times New Roman"/>
          <w:color w:val="000000" w:themeColor="text1"/>
          <w:spacing w:val="-6"/>
          <w:szCs w:val="28"/>
        </w:rPr>
        <w:t>có xu hướng tích cực</w:t>
      </w:r>
      <w:r w:rsidR="00454CF3" w:rsidRPr="00A103B7">
        <w:rPr>
          <w:rFonts w:ascii="Times New Roman" w:hAnsi="Times New Roman"/>
          <w:color w:val="000000" w:themeColor="text1"/>
          <w:spacing w:val="-6"/>
          <w:szCs w:val="28"/>
        </w:rPr>
        <w:t xml:space="preserve">, chỉ số sử dụng lao động của các </w:t>
      </w:r>
      <w:r w:rsidR="00A91DEF">
        <w:rPr>
          <w:rFonts w:ascii="Times New Roman" w:hAnsi="Times New Roman"/>
          <w:color w:val="000000" w:themeColor="text1"/>
          <w:spacing w:val="-6"/>
          <w:szCs w:val="28"/>
        </w:rPr>
        <w:t>DN</w:t>
      </w:r>
      <w:r w:rsidR="00454CF3" w:rsidRPr="00A103B7">
        <w:rPr>
          <w:rFonts w:ascii="Times New Roman" w:hAnsi="Times New Roman"/>
          <w:color w:val="000000" w:themeColor="text1"/>
          <w:spacing w:val="-6"/>
          <w:szCs w:val="28"/>
        </w:rPr>
        <w:t xml:space="preserve"> công nghiệp trên địa bàn tỉnh tăng 3,07% so với tháng trước và tăng 5,74% so với cùng kỳ</w:t>
      </w:r>
      <w:r w:rsidR="00454CF3">
        <w:rPr>
          <w:rFonts w:ascii="Times New Roman" w:hAnsi="Times New Roman"/>
          <w:color w:val="000000" w:themeColor="text1"/>
          <w:spacing w:val="-6"/>
          <w:szCs w:val="28"/>
        </w:rPr>
        <w:t xml:space="preserve">. Theo báo cáo của Sở Lao động, Thương binh và Xã hội, </w:t>
      </w:r>
      <w:r w:rsidR="00355ACF">
        <w:rPr>
          <w:rFonts w:ascii="Times New Roman" w:hAnsi="Times New Roman"/>
          <w:color w:val="000000" w:themeColor="text1"/>
          <w:spacing w:val="-6"/>
          <w:szCs w:val="28"/>
        </w:rPr>
        <w:t xml:space="preserve">giải quyết việc làm trong tháng ước đạt 2.399 người, tăng 9,5% so với tháng trước. Lũy kế 4 tháng đầu năm toàn tỉnh dự kiến giải quyết việc làm cho 8.737 lao động. Trong đó: </w:t>
      </w:r>
      <w:r w:rsidR="00686AF6">
        <w:rPr>
          <w:rFonts w:ascii="Times New Roman" w:hAnsi="Times New Roman"/>
          <w:color w:val="000000" w:themeColor="text1"/>
          <w:spacing w:val="-6"/>
          <w:szCs w:val="28"/>
        </w:rPr>
        <w:t>8.407 việc làm trong nước (</w:t>
      </w:r>
      <w:r w:rsidR="00355ACF">
        <w:rPr>
          <w:rFonts w:ascii="Times New Roman" w:hAnsi="Times New Roman"/>
          <w:color w:val="000000" w:themeColor="text1"/>
          <w:spacing w:val="-6"/>
          <w:szCs w:val="28"/>
        </w:rPr>
        <w:t xml:space="preserve">1.714 việc làm khu vực nông, lâm nghiệp, thủy sản; </w:t>
      </w:r>
      <w:r w:rsidR="00686AF6">
        <w:rPr>
          <w:rFonts w:ascii="Times New Roman" w:hAnsi="Times New Roman"/>
          <w:color w:val="000000" w:themeColor="text1"/>
          <w:spacing w:val="-6"/>
          <w:szCs w:val="28"/>
        </w:rPr>
        <w:t>4.200 việc làm khu vực công nghiệp xây dựng; 2.493 việc làm khu vực dịch vụ); xuất khẩu 330 lao động.</w:t>
      </w:r>
    </w:p>
    <w:p w14:paraId="627A438E" w14:textId="0462E49E" w:rsidR="00903594" w:rsidRDefault="00F34A6A" w:rsidP="00F34A6A">
      <w:pPr>
        <w:pBdr>
          <w:bottom w:val="none" w:sz="4" w:space="31" w:color="000000"/>
        </w:pBdr>
        <w:spacing w:before="120" w:line="360" w:lineRule="exact"/>
        <w:ind w:firstLine="720"/>
        <w:jc w:val="both"/>
        <w:rPr>
          <w:rFonts w:ascii="Times New Roman" w:hAnsi="Times New Roman"/>
          <w:color w:val="000000" w:themeColor="text1"/>
          <w:szCs w:val="28"/>
        </w:rPr>
      </w:pPr>
      <w:r>
        <w:rPr>
          <w:rFonts w:ascii="Times New Roman" w:hAnsi="Times New Roman"/>
          <w:color w:val="000000" w:themeColor="text1"/>
          <w:spacing w:val="-6"/>
          <w:szCs w:val="28"/>
        </w:rPr>
        <w:t>Trong kỳ</w:t>
      </w:r>
      <w:r w:rsidR="00686AF6">
        <w:rPr>
          <w:rFonts w:ascii="Times New Roman" w:hAnsi="Times New Roman"/>
          <w:color w:val="000000" w:themeColor="text1"/>
          <w:spacing w:val="-6"/>
          <w:szCs w:val="28"/>
        </w:rPr>
        <w:t>, s</w:t>
      </w:r>
      <w:r w:rsidR="00454CF3" w:rsidRPr="00A103B7">
        <w:rPr>
          <w:rFonts w:ascii="Times New Roman" w:hAnsi="Times New Roman"/>
          <w:color w:val="000000" w:themeColor="text1"/>
          <w:spacing w:val="-6"/>
          <w:szCs w:val="28"/>
          <w:lang w:val="vi-VN"/>
        </w:rPr>
        <w:t xml:space="preserve">ố lao động nghỉ giãn việc </w:t>
      </w:r>
      <w:r w:rsidR="003F118C">
        <w:rPr>
          <w:rFonts w:ascii="Times New Roman" w:hAnsi="Times New Roman"/>
          <w:color w:val="000000" w:themeColor="text1"/>
          <w:spacing w:val="-6"/>
          <w:szCs w:val="28"/>
        </w:rPr>
        <w:t xml:space="preserve">tăng trong khi số </w:t>
      </w:r>
      <w:r>
        <w:rPr>
          <w:rFonts w:ascii="Times New Roman" w:hAnsi="Times New Roman"/>
          <w:color w:val="000000" w:themeColor="text1"/>
          <w:spacing w:val="-6"/>
          <w:szCs w:val="28"/>
        </w:rPr>
        <w:t>lao động thôi việc, mất việc giảm so với kỳ trước</w:t>
      </w:r>
      <w:r w:rsidR="003F118C">
        <w:rPr>
          <w:rFonts w:ascii="Times New Roman" w:hAnsi="Times New Roman"/>
          <w:color w:val="000000" w:themeColor="text1"/>
          <w:spacing w:val="-6"/>
          <w:szCs w:val="28"/>
        </w:rPr>
        <w:t>.</w:t>
      </w:r>
      <w:r>
        <w:rPr>
          <w:rFonts w:ascii="Times New Roman" w:hAnsi="Times New Roman"/>
          <w:color w:val="000000" w:themeColor="text1"/>
          <w:spacing w:val="-6"/>
          <w:szCs w:val="28"/>
        </w:rPr>
        <w:t xml:space="preserve"> Tính từ 15/3/2024 đến 14/4/2024, </w:t>
      </w:r>
      <w:r w:rsidR="00E805CC">
        <w:rPr>
          <w:rFonts w:ascii="Times New Roman" w:hAnsi="Times New Roman"/>
          <w:color w:val="000000" w:themeColor="text1"/>
          <w:spacing w:val="-6"/>
          <w:szCs w:val="28"/>
        </w:rPr>
        <w:t xml:space="preserve">tổng số </w:t>
      </w:r>
      <w:r>
        <w:rPr>
          <w:rFonts w:ascii="Times New Roman" w:hAnsi="Times New Roman"/>
          <w:color w:val="000000" w:themeColor="text1"/>
          <w:spacing w:val="-6"/>
          <w:szCs w:val="28"/>
        </w:rPr>
        <w:t xml:space="preserve">lao động nghỉ việc, giãn việc </w:t>
      </w:r>
      <w:r w:rsidR="00E805CC">
        <w:rPr>
          <w:rFonts w:ascii="Times New Roman" w:hAnsi="Times New Roman"/>
          <w:color w:val="000000" w:themeColor="text1"/>
          <w:spacing w:val="-6"/>
          <w:szCs w:val="28"/>
        </w:rPr>
        <w:t xml:space="preserve">và thôi việc, mất việc là 1.381 lao động, giảm 18,7% so với kỳ trước. Trong đó, lao động </w:t>
      </w:r>
      <w:r w:rsidR="00E805CC" w:rsidRPr="00A103B7">
        <w:rPr>
          <w:rFonts w:ascii="Times New Roman" w:hAnsi="Times New Roman"/>
          <w:color w:val="000000" w:themeColor="text1"/>
          <w:spacing w:val="-6"/>
          <w:szCs w:val="28"/>
          <w:lang w:val="vi-VN"/>
        </w:rPr>
        <w:t xml:space="preserve">nghỉ giãn việc </w:t>
      </w:r>
      <w:r>
        <w:rPr>
          <w:rFonts w:ascii="Times New Roman" w:hAnsi="Times New Roman"/>
          <w:color w:val="000000" w:themeColor="text1"/>
          <w:spacing w:val="-6"/>
          <w:szCs w:val="28"/>
        </w:rPr>
        <w:t xml:space="preserve">là </w:t>
      </w:r>
      <w:r w:rsidR="00454CF3" w:rsidRPr="00A103B7">
        <w:rPr>
          <w:rFonts w:ascii="Times New Roman" w:hAnsi="Times New Roman"/>
          <w:color w:val="000000" w:themeColor="text1"/>
          <w:spacing w:val="-6"/>
          <w:szCs w:val="28"/>
        </w:rPr>
        <w:t xml:space="preserve">295 </w:t>
      </w:r>
      <w:r w:rsidR="00454CF3" w:rsidRPr="00A103B7">
        <w:rPr>
          <w:rFonts w:ascii="Times New Roman" w:hAnsi="Times New Roman"/>
          <w:color w:val="000000" w:themeColor="text1"/>
          <w:spacing w:val="-6"/>
          <w:szCs w:val="28"/>
          <w:lang w:val="vi-VN"/>
        </w:rPr>
        <w:t>lao động</w:t>
      </w:r>
      <w:r w:rsidR="003F118C">
        <w:rPr>
          <w:rFonts w:ascii="Times New Roman" w:hAnsi="Times New Roman"/>
          <w:color w:val="000000" w:themeColor="text1"/>
          <w:spacing w:val="-6"/>
          <w:szCs w:val="28"/>
        </w:rPr>
        <w:t>, tăng 251 lao động;</w:t>
      </w:r>
      <w:r>
        <w:rPr>
          <w:rFonts w:ascii="Times New Roman" w:hAnsi="Times New Roman"/>
          <w:color w:val="000000" w:themeColor="text1"/>
          <w:spacing w:val="-6"/>
          <w:szCs w:val="28"/>
        </w:rPr>
        <w:t xml:space="preserve"> </w:t>
      </w:r>
      <w:r w:rsidR="00454CF3" w:rsidRPr="00A103B7">
        <w:rPr>
          <w:rFonts w:ascii="Times New Roman" w:hAnsi="Times New Roman"/>
          <w:color w:val="000000" w:themeColor="text1"/>
          <w:spacing w:val="-6"/>
          <w:szCs w:val="28"/>
          <w:lang w:val="vi-VN"/>
        </w:rPr>
        <w:t xml:space="preserve">lao động thôi việc, mất việc là </w:t>
      </w:r>
      <w:r w:rsidR="00454CF3" w:rsidRPr="00A103B7">
        <w:rPr>
          <w:rFonts w:ascii="Times New Roman" w:hAnsi="Times New Roman"/>
          <w:color w:val="000000" w:themeColor="text1"/>
          <w:spacing w:val="-6"/>
          <w:szCs w:val="28"/>
        </w:rPr>
        <w:t>1.086 lao động</w:t>
      </w:r>
      <w:r>
        <w:rPr>
          <w:rFonts w:ascii="Times New Roman" w:hAnsi="Times New Roman"/>
          <w:color w:val="000000" w:themeColor="text1"/>
          <w:spacing w:val="-6"/>
          <w:szCs w:val="28"/>
        </w:rPr>
        <w:t xml:space="preserve">, giảm </w:t>
      </w:r>
      <w:r w:rsidR="003F118C">
        <w:rPr>
          <w:rFonts w:ascii="Times New Roman" w:hAnsi="Times New Roman"/>
          <w:color w:val="000000" w:themeColor="text1"/>
          <w:spacing w:val="-6"/>
          <w:szCs w:val="28"/>
        </w:rPr>
        <w:t>570 lao động</w:t>
      </w:r>
      <w:r w:rsidR="00E805CC">
        <w:rPr>
          <w:rFonts w:ascii="Times New Roman" w:hAnsi="Times New Roman"/>
          <w:color w:val="000000" w:themeColor="text1"/>
          <w:spacing w:val="-6"/>
          <w:szCs w:val="28"/>
        </w:rPr>
        <w:t xml:space="preserve">. </w:t>
      </w:r>
    </w:p>
    <w:p w14:paraId="1F9E1318" w14:textId="77777777" w:rsidR="00903594" w:rsidRDefault="008E5BF8"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A00B0A">
        <w:rPr>
          <w:rFonts w:ascii="Times New Roman" w:hAnsi="Times New Roman"/>
          <w:b/>
          <w:i/>
          <w:iCs/>
          <w:color w:val="000000" w:themeColor="text1"/>
          <w:spacing w:val="-4"/>
          <w:szCs w:val="28"/>
          <w:lang w:val="nl-BE"/>
        </w:rPr>
        <w:t>6.</w:t>
      </w:r>
      <w:r w:rsidR="00131C35" w:rsidRPr="00A00B0A">
        <w:rPr>
          <w:rFonts w:ascii="Times New Roman" w:hAnsi="Times New Roman"/>
          <w:b/>
          <w:i/>
          <w:iCs/>
          <w:color w:val="000000" w:themeColor="text1"/>
          <w:spacing w:val="-4"/>
          <w:szCs w:val="28"/>
          <w:lang w:val="nl-BE"/>
        </w:rPr>
        <w:t>2</w:t>
      </w:r>
      <w:r w:rsidRPr="00A00B0A">
        <w:rPr>
          <w:rFonts w:ascii="Times New Roman" w:hAnsi="Times New Roman"/>
          <w:b/>
          <w:i/>
          <w:iCs/>
          <w:color w:val="000000" w:themeColor="text1"/>
          <w:spacing w:val="-4"/>
          <w:szCs w:val="28"/>
          <w:lang w:val="nl-BE"/>
        </w:rPr>
        <w:t>. Hoạt động văn hóa, thể thao</w:t>
      </w:r>
    </w:p>
    <w:p w14:paraId="3C36C3CA" w14:textId="77777777" w:rsidR="00903594" w:rsidRDefault="00A00B0A"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A00B0A">
        <w:rPr>
          <w:rFonts w:ascii="Times New Roman" w:hAnsi="Times New Roman"/>
          <w:bCs/>
          <w:color w:val="000000" w:themeColor="text1"/>
          <w:szCs w:val="28"/>
        </w:rPr>
        <w:t>Trong kỳ, c</w:t>
      </w:r>
      <w:r w:rsidR="00754499" w:rsidRPr="00754499">
        <w:rPr>
          <w:rFonts w:ascii="Times New Roman" w:hAnsi="Times New Roman"/>
          <w:bCs/>
          <w:color w:val="000000" w:themeColor="text1"/>
          <w:szCs w:val="28"/>
        </w:rPr>
        <w:t>ác hoạt động văn hóa, thể thao đã diễn ra sôi nổi tại các địa phương</w:t>
      </w:r>
      <w:r w:rsidRPr="00A00B0A">
        <w:rPr>
          <w:rFonts w:ascii="Times New Roman" w:hAnsi="Times New Roman"/>
          <w:bCs/>
          <w:color w:val="000000" w:themeColor="text1"/>
          <w:szCs w:val="28"/>
        </w:rPr>
        <w:t>.</w:t>
      </w:r>
      <w:r w:rsidR="00754499" w:rsidRPr="00754499">
        <w:rPr>
          <w:rFonts w:ascii="Times New Roman" w:hAnsi="Times New Roman"/>
          <w:bCs/>
          <w:color w:val="000000" w:themeColor="text1"/>
          <w:szCs w:val="28"/>
        </w:rPr>
        <w:t xml:space="preserve"> </w:t>
      </w:r>
      <w:r w:rsidRPr="00A00B0A">
        <w:rPr>
          <w:rFonts w:ascii="Times New Roman" w:hAnsi="Times New Roman"/>
          <w:bCs/>
          <w:color w:val="000000" w:themeColor="text1"/>
          <w:szCs w:val="28"/>
        </w:rPr>
        <w:t>Ngày 30/3/2024, tỉnh tổ chức Lễ khai mạc Lễ hội Du lịch "Chào hè Vĩnh Phúc n</w:t>
      </w:r>
      <w:r w:rsidRPr="00A00B0A">
        <w:rPr>
          <w:rFonts w:ascii="Times New Roman" w:hAnsi="Times New Roman" w:hint="eastAsia"/>
          <w:bCs/>
          <w:color w:val="000000" w:themeColor="text1"/>
          <w:szCs w:val="28"/>
        </w:rPr>
        <w:t>ă</w:t>
      </w:r>
      <w:r w:rsidRPr="00A00B0A">
        <w:rPr>
          <w:rFonts w:ascii="Times New Roman" w:hAnsi="Times New Roman"/>
          <w:bCs/>
          <w:color w:val="000000" w:themeColor="text1"/>
          <w:szCs w:val="28"/>
        </w:rPr>
        <w:t xml:space="preserve">m 2024", </w:t>
      </w:r>
      <w:r w:rsidRPr="00A00B0A">
        <w:rPr>
          <w:rFonts w:ascii="Times New Roman" w:hAnsi="Times New Roman" w:hint="eastAsia"/>
          <w:bCs/>
          <w:color w:val="000000" w:themeColor="text1"/>
          <w:szCs w:val="28"/>
        </w:rPr>
        <w:t>đá</w:t>
      </w:r>
      <w:r w:rsidRPr="00A00B0A">
        <w:rPr>
          <w:rFonts w:ascii="Times New Roman" w:hAnsi="Times New Roman"/>
          <w:bCs/>
          <w:color w:val="000000" w:themeColor="text1"/>
          <w:szCs w:val="28"/>
        </w:rPr>
        <w:t>nh dấu b</w:t>
      </w:r>
      <w:r w:rsidRPr="00A00B0A">
        <w:rPr>
          <w:rFonts w:ascii="Times New Roman" w:hAnsi="Times New Roman" w:hint="eastAsia"/>
          <w:bCs/>
          <w:color w:val="000000" w:themeColor="text1"/>
          <w:szCs w:val="28"/>
        </w:rPr>
        <w:t>ư</w:t>
      </w:r>
      <w:r w:rsidRPr="00A00B0A">
        <w:rPr>
          <w:rFonts w:ascii="Times New Roman" w:hAnsi="Times New Roman"/>
          <w:bCs/>
          <w:color w:val="000000" w:themeColor="text1"/>
          <w:szCs w:val="28"/>
        </w:rPr>
        <w:t xml:space="preserve">ớc khởi </w:t>
      </w:r>
      <w:r w:rsidRPr="00A00B0A">
        <w:rPr>
          <w:rFonts w:ascii="Times New Roman" w:hAnsi="Times New Roman" w:hint="eastAsia"/>
          <w:bCs/>
          <w:color w:val="000000" w:themeColor="text1"/>
          <w:szCs w:val="28"/>
        </w:rPr>
        <w:t>đ</w:t>
      </w:r>
      <w:r w:rsidRPr="00A00B0A">
        <w:rPr>
          <w:rFonts w:ascii="Times New Roman" w:hAnsi="Times New Roman"/>
          <w:bCs/>
          <w:color w:val="000000" w:themeColor="text1"/>
          <w:szCs w:val="28"/>
        </w:rPr>
        <w:t xml:space="preserve">ầu quan trọng trong việc xây dựng Vĩnh Phúc trở thành một trung tâm du lịch hàng </w:t>
      </w:r>
      <w:r w:rsidRPr="00A00B0A">
        <w:rPr>
          <w:rFonts w:ascii="Times New Roman" w:hAnsi="Times New Roman" w:hint="eastAsia"/>
          <w:bCs/>
          <w:color w:val="000000" w:themeColor="text1"/>
          <w:szCs w:val="28"/>
        </w:rPr>
        <w:t>đ</w:t>
      </w:r>
      <w:r w:rsidRPr="00A00B0A">
        <w:rPr>
          <w:rFonts w:ascii="Times New Roman" w:hAnsi="Times New Roman"/>
          <w:bCs/>
          <w:color w:val="000000" w:themeColor="text1"/>
          <w:szCs w:val="28"/>
        </w:rPr>
        <w:t xml:space="preserve">ầu trong vùng </w:t>
      </w:r>
      <w:r w:rsidRPr="00A00B0A">
        <w:rPr>
          <w:rFonts w:ascii="Times New Roman" w:hAnsi="Times New Roman" w:hint="eastAsia"/>
          <w:bCs/>
          <w:color w:val="000000" w:themeColor="text1"/>
          <w:szCs w:val="28"/>
        </w:rPr>
        <w:t>Đô</w:t>
      </w:r>
      <w:r w:rsidRPr="00A00B0A">
        <w:rPr>
          <w:rFonts w:ascii="Times New Roman" w:hAnsi="Times New Roman"/>
          <w:bCs/>
          <w:color w:val="000000" w:themeColor="text1"/>
          <w:szCs w:val="28"/>
        </w:rPr>
        <w:t>ng Bắc. Lễ hội thu hút sự tham gia của một l</w:t>
      </w:r>
      <w:r w:rsidRPr="00A00B0A">
        <w:rPr>
          <w:rFonts w:ascii="Times New Roman" w:hAnsi="Times New Roman" w:hint="eastAsia"/>
          <w:bCs/>
          <w:color w:val="000000" w:themeColor="text1"/>
          <w:szCs w:val="28"/>
        </w:rPr>
        <w:t>ư</w:t>
      </w:r>
      <w:r w:rsidRPr="00A00B0A">
        <w:rPr>
          <w:rFonts w:ascii="Times New Roman" w:hAnsi="Times New Roman"/>
          <w:bCs/>
          <w:color w:val="000000" w:themeColor="text1"/>
          <w:szCs w:val="28"/>
        </w:rPr>
        <w:t xml:space="preserve">ợng </w:t>
      </w:r>
      <w:r w:rsidRPr="00A00B0A">
        <w:rPr>
          <w:rFonts w:ascii="Times New Roman" w:hAnsi="Times New Roman" w:hint="eastAsia"/>
          <w:bCs/>
          <w:color w:val="000000" w:themeColor="text1"/>
          <w:szCs w:val="28"/>
        </w:rPr>
        <w:t>đô</w:t>
      </w:r>
      <w:r w:rsidRPr="00A00B0A">
        <w:rPr>
          <w:rFonts w:ascii="Times New Roman" w:hAnsi="Times New Roman"/>
          <w:bCs/>
          <w:color w:val="000000" w:themeColor="text1"/>
          <w:szCs w:val="28"/>
        </w:rPr>
        <w:t xml:space="preserve">ng </w:t>
      </w:r>
      <w:r w:rsidRPr="00A00B0A">
        <w:rPr>
          <w:rFonts w:ascii="Times New Roman" w:hAnsi="Times New Roman" w:hint="eastAsia"/>
          <w:bCs/>
          <w:color w:val="000000" w:themeColor="text1"/>
          <w:szCs w:val="28"/>
        </w:rPr>
        <w:t>đ</w:t>
      </w:r>
      <w:r w:rsidRPr="00A00B0A">
        <w:rPr>
          <w:rFonts w:ascii="Times New Roman" w:hAnsi="Times New Roman"/>
          <w:bCs/>
          <w:color w:val="000000" w:themeColor="text1"/>
          <w:szCs w:val="28"/>
        </w:rPr>
        <w:t>ảo c</w:t>
      </w:r>
      <w:r w:rsidRPr="00A00B0A">
        <w:rPr>
          <w:rFonts w:ascii="Times New Roman" w:hAnsi="Times New Roman" w:hint="eastAsia"/>
          <w:bCs/>
          <w:color w:val="000000" w:themeColor="text1"/>
          <w:szCs w:val="28"/>
        </w:rPr>
        <w:t>ư</w:t>
      </w:r>
      <w:r w:rsidRPr="00A00B0A">
        <w:rPr>
          <w:rFonts w:ascii="Times New Roman" w:hAnsi="Times New Roman"/>
          <w:bCs/>
          <w:color w:val="000000" w:themeColor="text1"/>
          <w:szCs w:val="28"/>
        </w:rPr>
        <w:t xml:space="preserve"> dân </w:t>
      </w:r>
      <w:r w:rsidRPr="00A00B0A">
        <w:rPr>
          <w:rFonts w:ascii="Times New Roman" w:hAnsi="Times New Roman" w:hint="eastAsia"/>
          <w:bCs/>
          <w:color w:val="000000" w:themeColor="text1"/>
          <w:szCs w:val="28"/>
        </w:rPr>
        <w:t>đ</w:t>
      </w:r>
      <w:r w:rsidRPr="00A00B0A">
        <w:rPr>
          <w:rFonts w:ascii="Times New Roman" w:hAnsi="Times New Roman"/>
          <w:bCs/>
          <w:color w:val="000000" w:themeColor="text1"/>
          <w:szCs w:val="28"/>
        </w:rPr>
        <w:t>ịa ph</w:t>
      </w:r>
      <w:r w:rsidRPr="00A00B0A">
        <w:rPr>
          <w:rFonts w:ascii="Times New Roman" w:hAnsi="Times New Roman" w:hint="eastAsia"/>
          <w:bCs/>
          <w:color w:val="000000" w:themeColor="text1"/>
          <w:szCs w:val="28"/>
        </w:rPr>
        <w:t>ươ</w:t>
      </w:r>
      <w:r w:rsidRPr="00A00B0A">
        <w:rPr>
          <w:rFonts w:ascii="Times New Roman" w:hAnsi="Times New Roman"/>
          <w:bCs/>
          <w:color w:val="000000" w:themeColor="text1"/>
          <w:szCs w:val="28"/>
        </w:rPr>
        <w:t>ng cũng nh</w:t>
      </w:r>
      <w:r w:rsidRPr="00A00B0A">
        <w:rPr>
          <w:rFonts w:ascii="Times New Roman" w:hAnsi="Times New Roman" w:hint="eastAsia"/>
          <w:bCs/>
          <w:color w:val="000000" w:themeColor="text1"/>
          <w:szCs w:val="28"/>
        </w:rPr>
        <w:t>ư</w:t>
      </w:r>
      <w:r w:rsidRPr="00A00B0A">
        <w:rPr>
          <w:rFonts w:ascii="Times New Roman" w:hAnsi="Times New Roman"/>
          <w:bCs/>
          <w:color w:val="000000" w:themeColor="text1"/>
          <w:szCs w:val="28"/>
        </w:rPr>
        <w:t xml:space="preserve"> du khách từ cả trong và ngoài n</w:t>
      </w:r>
      <w:r w:rsidRPr="00A00B0A">
        <w:rPr>
          <w:rFonts w:ascii="Times New Roman" w:hAnsi="Times New Roman" w:hint="eastAsia"/>
          <w:bCs/>
          <w:color w:val="000000" w:themeColor="text1"/>
          <w:szCs w:val="28"/>
        </w:rPr>
        <w:t>ư</w:t>
      </w:r>
      <w:r w:rsidRPr="00A00B0A">
        <w:rPr>
          <w:rFonts w:ascii="Times New Roman" w:hAnsi="Times New Roman"/>
          <w:bCs/>
          <w:color w:val="000000" w:themeColor="text1"/>
          <w:szCs w:val="28"/>
        </w:rPr>
        <w:t xml:space="preserve">ớc. Sự kiện này </w:t>
      </w:r>
      <w:r w:rsidRPr="00A00B0A">
        <w:rPr>
          <w:rFonts w:ascii="Times New Roman" w:hAnsi="Times New Roman" w:hint="eastAsia"/>
          <w:bCs/>
          <w:color w:val="000000" w:themeColor="text1"/>
          <w:szCs w:val="28"/>
        </w:rPr>
        <w:t>đã</w:t>
      </w:r>
      <w:r w:rsidRPr="00A00B0A">
        <w:rPr>
          <w:rFonts w:ascii="Times New Roman" w:hAnsi="Times New Roman"/>
          <w:bCs/>
          <w:color w:val="000000" w:themeColor="text1"/>
          <w:szCs w:val="28"/>
        </w:rPr>
        <w:t xml:space="preserve"> tạo </w:t>
      </w:r>
      <w:r w:rsidRPr="00A00B0A">
        <w:rPr>
          <w:rFonts w:ascii="Times New Roman" w:hAnsi="Times New Roman" w:hint="eastAsia"/>
          <w:bCs/>
          <w:color w:val="000000" w:themeColor="text1"/>
          <w:szCs w:val="28"/>
        </w:rPr>
        <w:t>đ</w:t>
      </w:r>
      <w:r w:rsidRPr="00A00B0A">
        <w:rPr>
          <w:rFonts w:ascii="Times New Roman" w:hAnsi="Times New Roman"/>
          <w:bCs/>
          <w:color w:val="000000" w:themeColor="text1"/>
          <w:szCs w:val="28"/>
        </w:rPr>
        <w:t xml:space="preserve">iều kiện </w:t>
      </w:r>
      <w:r w:rsidRPr="00A00B0A">
        <w:rPr>
          <w:rFonts w:ascii="Times New Roman" w:hAnsi="Times New Roman" w:hint="eastAsia"/>
          <w:bCs/>
          <w:color w:val="000000" w:themeColor="text1"/>
          <w:szCs w:val="28"/>
        </w:rPr>
        <w:t>đ</w:t>
      </w:r>
      <w:r w:rsidRPr="00A00B0A">
        <w:rPr>
          <w:rFonts w:ascii="Times New Roman" w:hAnsi="Times New Roman"/>
          <w:bCs/>
          <w:color w:val="000000" w:themeColor="text1"/>
          <w:szCs w:val="28"/>
        </w:rPr>
        <w:t>ể Vĩnh Phúc cụ thể hóa mục tiêu và nhiệm vụ của mình trong việc phát triển du lịch, kinh tế, v</w:t>
      </w:r>
      <w:r w:rsidRPr="00A00B0A">
        <w:rPr>
          <w:rFonts w:ascii="Times New Roman" w:hAnsi="Times New Roman" w:hint="eastAsia"/>
          <w:bCs/>
          <w:color w:val="000000" w:themeColor="text1"/>
          <w:szCs w:val="28"/>
        </w:rPr>
        <w:t>ă</w:t>
      </w:r>
      <w:r w:rsidRPr="00A00B0A">
        <w:rPr>
          <w:rFonts w:ascii="Times New Roman" w:hAnsi="Times New Roman"/>
          <w:bCs/>
          <w:color w:val="000000" w:themeColor="text1"/>
          <w:szCs w:val="28"/>
        </w:rPr>
        <w:t>n hóa, th</w:t>
      </w:r>
      <w:r w:rsidRPr="00A00B0A">
        <w:rPr>
          <w:rFonts w:ascii="Times New Roman" w:hAnsi="Times New Roman" w:hint="eastAsia"/>
          <w:bCs/>
          <w:color w:val="000000" w:themeColor="text1"/>
          <w:szCs w:val="28"/>
        </w:rPr>
        <w:t>ươ</w:t>
      </w:r>
      <w:r w:rsidRPr="00A00B0A">
        <w:rPr>
          <w:rFonts w:ascii="Times New Roman" w:hAnsi="Times New Roman"/>
          <w:bCs/>
          <w:color w:val="000000" w:themeColor="text1"/>
          <w:szCs w:val="28"/>
        </w:rPr>
        <w:t>ng mại và dịch vụ, nh</w:t>
      </w:r>
      <w:r w:rsidRPr="00A00B0A">
        <w:rPr>
          <w:rFonts w:ascii="Times New Roman" w:hAnsi="Times New Roman" w:hint="eastAsia"/>
          <w:bCs/>
          <w:color w:val="000000" w:themeColor="text1"/>
          <w:szCs w:val="28"/>
        </w:rPr>
        <w:t>ư</w:t>
      </w:r>
      <w:r w:rsidRPr="00A00B0A">
        <w:rPr>
          <w:rFonts w:ascii="Times New Roman" w:hAnsi="Times New Roman"/>
          <w:bCs/>
          <w:color w:val="000000" w:themeColor="text1"/>
          <w:szCs w:val="28"/>
        </w:rPr>
        <w:t xml:space="preserve"> </w:t>
      </w:r>
      <w:r w:rsidRPr="00A00B0A">
        <w:rPr>
          <w:rFonts w:ascii="Times New Roman" w:hAnsi="Times New Roman" w:hint="eastAsia"/>
          <w:bCs/>
          <w:color w:val="000000" w:themeColor="text1"/>
          <w:szCs w:val="28"/>
        </w:rPr>
        <w:t>đư</w:t>
      </w:r>
      <w:r w:rsidRPr="00A00B0A">
        <w:rPr>
          <w:rFonts w:ascii="Times New Roman" w:hAnsi="Times New Roman"/>
          <w:bCs/>
          <w:color w:val="000000" w:themeColor="text1"/>
          <w:szCs w:val="28"/>
        </w:rPr>
        <w:t xml:space="preserve">ợc quy hoạch trong kỳ quy hoạch tỉnh 2021-2030 mới </w:t>
      </w:r>
      <w:r w:rsidRPr="00A00B0A">
        <w:rPr>
          <w:rFonts w:ascii="Times New Roman" w:hAnsi="Times New Roman" w:hint="eastAsia"/>
          <w:bCs/>
          <w:color w:val="000000" w:themeColor="text1"/>
          <w:szCs w:val="28"/>
        </w:rPr>
        <w:t>đư</w:t>
      </w:r>
      <w:r w:rsidRPr="00A00B0A">
        <w:rPr>
          <w:rFonts w:ascii="Times New Roman" w:hAnsi="Times New Roman"/>
          <w:bCs/>
          <w:color w:val="000000" w:themeColor="text1"/>
          <w:szCs w:val="28"/>
        </w:rPr>
        <w:t>ợc Thủ t</w:t>
      </w:r>
      <w:r w:rsidRPr="00A00B0A">
        <w:rPr>
          <w:rFonts w:ascii="Times New Roman" w:hAnsi="Times New Roman" w:hint="eastAsia"/>
          <w:bCs/>
          <w:color w:val="000000" w:themeColor="text1"/>
          <w:szCs w:val="28"/>
        </w:rPr>
        <w:t>ư</w:t>
      </w:r>
      <w:r w:rsidRPr="00A00B0A">
        <w:rPr>
          <w:rFonts w:ascii="Times New Roman" w:hAnsi="Times New Roman"/>
          <w:bCs/>
          <w:color w:val="000000" w:themeColor="text1"/>
          <w:szCs w:val="28"/>
        </w:rPr>
        <w:t>ớng Chính phủ phê duyệt vào tháng 2/2024.</w:t>
      </w:r>
    </w:p>
    <w:p w14:paraId="393A3CC9" w14:textId="77777777" w:rsidR="00903594" w:rsidRDefault="00A00B0A"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A00B0A">
        <w:rPr>
          <w:rFonts w:ascii="Times New Roman" w:hAnsi="Times New Roman"/>
          <w:bCs/>
          <w:color w:val="000000" w:themeColor="text1"/>
          <w:szCs w:val="28"/>
        </w:rPr>
        <w:t xml:space="preserve">Các sự kiện thể thao cũng </w:t>
      </w:r>
      <w:r w:rsidRPr="00A00B0A">
        <w:rPr>
          <w:rFonts w:ascii="Times New Roman" w:hAnsi="Times New Roman" w:hint="eastAsia"/>
          <w:bCs/>
          <w:color w:val="000000" w:themeColor="text1"/>
          <w:szCs w:val="28"/>
        </w:rPr>
        <w:t>đã</w:t>
      </w:r>
      <w:r w:rsidRPr="00A00B0A">
        <w:rPr>
          <w:rFonts w:ascii="Times New Roman" w:hAnsi="Times New Roman"/>
          <w:bCs/>
          <w:color w:val="000000" w:themeColor="text1"/>
          <w:szCs w:val="28"/>
        </w:rPr>
        <w:t xml:space="preserve"> </w:t>
      </w:r>
      <w:r w:rsidRPr="00A00B0A">
        <w:rPr>
          <w:rFonts w:ascii="Times New Roman" w:hAnsi="Times New Roman" w:hint="eastAsia"/>
          <w:bCs/>
          <w:color w:val="000000" w:themeColor="text1"/>
          <w:szCs w:val="28"/>
        </w:rPr>
        <w:t>đư</w:t>
      </w:r>
      <w:r w:rsidRPr="00A00B0A">
        <w:rPr>
          <w:rFonts w:ascii="Times New Roman" w:hAnsi="Times New Roman"/>
          <w:bCs/>
          <w:color w:val="000000" w:themeColor="text1"/>
          <w:szCs w:val="28"/>
        </w:rPr>
        <w:t>ợc tổ chức thành công tại tỉnh. Vào ngày 16/4/2024, nhân dịp kỷ niệm 44 n</w:t>
      </w:r>
      <w:r w:rsidRPr="00A00B0A">
        <w:rPr>
          <w:rFonts w:ascii="Times New Roman" w:hAnsi="Times New Roman" w:hint="eastAsia"/>
          <w:bCs/>
          <w:color w:val="000000" w:themeColor="text1"/>
          <w:szCs w:val="28"/>
        </w:rPr>
        <w:t>ă</w:t>
      </w:r>
      <w:r w:rsidRPr="00A00B0A">
        <w:rPr>
          <w:rFonts w:ascii="Times New Roman" w:hAnsi="Times New Roman"/>
          <w:bCs/>
          <w:color w:val="000000" w:themeColor="text1"/>
          <w:szCs w:val="28"/>
        </w:rPr>
        <w:t>m Ngày Ng</w:t>
      </w:r>
      <w:r w:rsidRPr="00A00B0A">
        <w:rPr>
          <w:rFonts w:ascii="Times New Roman" w:hAnsi="Times New Roman" w:hint="eastAsia"/>
          <w:bCs/>
          <w:color w:val="000000" w:themeColor="text1"/>
          <w:szCs w:val="28"/>
        </w:rPr>
        <w:t>ư</w:t>
      </w:r>
      <w:r w:rsidRPr="00A00B0A">
        <w:rPr>
          <w:rFonts w:ascii="Times New Roman" w:hAnsi="Times New Roman"/>
          <w:bCs/>
          <w:color w:val="000000" w:themeColor="text1"/>
          <w:szCs w:val="28"/>
        </w:rPr>
        <w:t>ời khuyết tật Việt Nam và 54 n</w:t>
      </w:r>
      <w:r w:rsidRPr="00A00B0A">
        <w:rPr>
          <w:rFonts w:ascii="Times New Roman" w:hAnsi="Times New Roman" w:hint="eastAsia"/>
          <w:bCs/>
          <w:color w:val="000000" w:themeColor="text1"/>
          <w:szCs w:val="28"/>
        </w:rPr>
        <w:t>ă</w:t>
      </w:r>
      <w:r w:rsidRPr="00A00B0A">
        <w:rPr>
          <w:rFonts w:ascii="Times New Roman" w:hAnsi="Times New Roman"/>
          <w:bCs/>
          <w:color w:val="000000" w:themeColor="text1"/>
          <w:szCs w:val="28"/>
        </w:rPr>
        <w:t>m Ngày thành lập Hội Ng</w:t>
      </w:r>
      <w:r w:rsidRPr="00A00B0A">
        <w:rPr>
          <w:rFonts w:ascii="Times New Roman" w:hAnsi="Times New Roman" w:hint="eastAsia"/>
          <w:bCs/>
          <w:color w:val="000000" w:themeColor="text1"/>
          <w:szCs w:val="28"/>
        </w:rPr>
        <w:t>ư</w:t>
      </w:r>
      <w:r w:rsidRPr="00A00B0A">
        <w:rPr>
          <w:rFonts w:ascii="Times New Roman" w:hAnsi="Times New Roman"/>
          <w:bCs/>
          <w:color w:val="000000" w:themeColor="text1"/>
          <w:szCs w:val="28"/>
        </w:rPr>
        <w:t xml:space="preserve">ời mù Việt Nam, tỉnh </w:t>
      </w:r>
      <w:r w:rsidRPr="00A00B0A">
        <w:rPr>
          <w:rFonts w:ascii="Times New Roman" w:hAnsi="Times New Roman" w:hint="eastAsia"/>
          <w:bCs/>
          <w:color w:val="000000" w:themeColor="text1"/>
          <w:szCs w:val="28"/>
        </w:rPr>
        <w:t>đã</w:t>
      </w:r>
      <w:r w:rsidRPr="00A00B0A">
        <w:rPr>
          <w:rFonts w:ascii="Times New Roman" w:hAnsi="Times New Roman"/>
          <w:bCs/>
          <w:color w:val="000000" w:themeColor="text1"/>
          <w:szCs w:val="28"/>
        </w:rPr>
        <w:t xml:space="preserve"> tổ chức Giải thể thao cho ng</w:t>
      </w:r>
      <w:r w:rsidRPr="00A00B0A">
        <w:rPr>
          <w:rFonts w:ascii="Times New Roman" w:hAnsi="Times New Roman" w:hint="eastAsia"/>
          <w:bCs/>
          <w:color w:val="000000" w:themeColor="text1"/>
          <w:szCs w:val="28"/>
        </w:rPr>
        <w:t>ư</w:t>
      </w:r>
      <w:r w:rsidRPr="00A00B0A">
        <w:rPr>
          <w:rFonts w:ascii="Times New Roman" w:hAnsi="Times New Roman"/>
          <w:bCs/>
          <w:color w:val="000000" w:themeColor="text1"/>
          <w:szCs w:val="28"/>
        </w:rPr>
        <w:t xml:space="preserve">ời khiếm thị lần </w:t>
      </w:r>
      <w:r w:rsidRPr="00A00B0A">
        <w:rPr>
          <w:rFonts w:ascii="Times New Roman" w:hAnsi="Times New Roman" w:hint="eastAsia"/>
          <w:bCs/>
          <w:color w:val="000000" w:themeColor="text1"/>
          <w:szCs w:val="28"/>
        </w:rPr>
        <w:t>đ</w:t>
      </w:r>
      <w:r w:rsidRPr="00A00B0A">
        <w:rPr>
          <w:rFonts w:ascii="Times New Roman" w:hAnsi="Times New Roman"/>
          <w:bCs/>
          <w:color w:val="000000" w:themeColor="text1"/>
          <w:szCs w:val="28"/>
        </w:rPr>
        <w:t>ầu tiên trong n</w:t>
      </w:r>
      <w:r w:rsidRPr="00A00B0A">
        <w:rPr>
          <w:rFonts w:ascii="Times New Roman" w:hAnsi="Times New Roman" w:hint="eastAsia"/>
          <w:bCs/>
          <w:color w:val="000000" w:themeColor="text1"/>
          <w:szCs w:val="28"/>
        </w:rPr>
        <w:t>ă</w:t>
      </w:r>
      <w:r w:rsidRPr="00A00B0A">
        <w:rPr>
          <w:rFonts w:ascii="Times New Roman" w:hAnsi="Times New Roman"/>
          <w:bCs/>
          <w:color w:val="000000" w:themeColor="text1"/>
          <w:szCs w:val="28"/>
        </w:rPr>
        <w:t xml:space="preserve">m 2024, đã thu hút hơn 100 cán bộ và hội viên từ Hội </w:t>
      </w:r>
      <w:r w:rsidRPr="001F3445">
        <w:rPr>
          <w:rFonts w:ascii="Times New Roman" w:hAnsi="Times New Roman"/>
          <w:bCs/>
          <w:color w:val="000000" w:themeColor="text1"/>
          <w:spacing w:val="-6"/>
          <w:szCs w:val="28"/>
        </w:rPr>
        <w:lastRenderedPageBreak/>
        <w:t>Người mù của 9/9 huyện và thành phố trên địa bàn tỉnh tham gia, tôn vinh và khích lệ những nỗ lực vượt qua khó khăn của cộng đồng người khiếm thị trong lĩnh vực thể thao.</w:t>
      </w:r>
    </w:p>
    <w:p w14:paraId="508ED554" w14:textId="77777777" w:rsidR="00903594" w:rsidRDefault="009D54D7"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580A86">
        <w:rPr>
          <w:rFonts w:ascii="Times New Roman" w:hAnsi="Times New Roman"/>
          <w:b/>
          <w:bCs/>
          <w:i/>
          <w:iCs/>
          <w:color w:val="000000" w:themeColor="text1"/>
          <w:szCs w:val="28"/>
        </w:rPr>
        <w:t>6.</w:t>
      </w:r>
      <w:r w:rsidR="00131C35" w:rsidRPr="00580A86">
        <w:rPr>
          <w:rFonts w:ascii="Times New Roman" w:hAnsi="Times New Roman"/>
          <w:b/>
          <w:bCs/>
          <w:i/>
          <w:iCs/>
          <w:color w:val="000000" w:themeColor="text1"/>
          <w:szCs w:val="28"/>
        </w:rPr>
        <w:t>3</w:t>
      </w:r>
      <w:r w:rsidR="00980AC5" w:rsidRPr="00580A86">
        <w:rPr>
          <w:rFonts w:ascii="Times New Roman" w:hAnsi="Times New Roman"/>
          <w:b/>
          <w:bCs/>
          <w:i/>
          <w:iCs/>
          <w:color w:val="000000" w:themeColor="text1"/>
          <w:szCs w:val="28"/>
        </w:rPr>
        <w:t>. Y tế</w:t>
      </w:r>
    </w:p>
    <w:p w14:paraId="160D99F5" w14:textId="77777777" w:rsidR="00903594" w:rsidRDefault="00754499"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754499">
        <w:rPr>
          <w:rFonts w:ascii="Times New Roman" w:hAnsi="Times New Roman"/>
          <w:color w:val="000000" w:themeColor="text1"/>
          <w:szCs w:val="28"/>
        </w:rPr>
        <w:t>+ Tình hình dịch bệnh: Ngành Y tế của tỉnh tiếp tục d</w:t>
      </w:r>
      <w:r w:rsidRPr="00754499">
        <w:rPr>
          <w:rFonts w:ascii="Times New Roman" w:hAnsi="Times New Roman"/>
          <w:color w:val="000000" w:themeColor="text1"/>
          <w:szCs w:val="28"/>
          <w:lang w:val="nl-NL"/>
        </w:rPr>
        <w:t xml:space="preserve">uy trì tốt hoạt động phòng, chống dịch bệnh. Do đó, không có tình trạng dịch bệnh bất thường xảy ra.  Trong tháng, một số bệnh truyền nhiễm </w:t>
      </w:r>
      <w:r w:rsidRPr="00754499">
        <w:rPr>
          <w:rFonts w:ascii="Times New Roman" w:hAnsi="Times New Roman"/>
          <w:color w:val="000000" w:themeColor="text1"/>
          <w:szCs w:val="28"/>
        </w:rPr>
        <w:t xml:space="preserve">phát sinh </w:t>
      </w:r>
      <w:r w:rsidRPr="00754499">
        <w:rPr>
          <w:rFonts w:ascii="Times New Roman" w:hAnsi="Times New Roman"/>
          <w:color w:val="000000" w:themeColor="text1"/>
          <w:szCs w:val="28"/>
          <w:lang w:val="vi-VN"/>
        </w:rPr>
        <w:t xml:space="preserve">so với tháng trước </w:t>
      </w:r>
      <w:r w:rsidRPr="00754499">
        <w:rPr>
          <w:rFonts w:ascii="Times New Roman" w:hAnsi="Times New Roman"/>
          <w:color w:val="000000" w:themeColor="text1"/>
          <w:szCs w:val="28"/>
        </w:rPr>
        <w:t>như sau</w:t>
      </w:r>
      <w:r w:rsidRPr="00754499">
        <w:rPr>
          <w:rFonts w:ascii="Times New Roman" w:hAnsi="Times New Roman"/>
          <w:color w:val="000000" w:themeColor="text1"/>
          <w:szCs w:val="28"/>
          <w:lang w:val="vi-VN"/>
        </w:rPr>
        <w:t>: 49</w:t>
      </w:r>
      <w:r w:rsidRPr="00754499">
        <w:rPr>
          <w:rFonts w:ascii="Times New Roman" w:hAnsi="Times New Roman"/>
          <w:color w:val="000000" w:themeColor="text1"/>
          <w:szCs w:val="28"/>
        </w:rPr>
        <w:t xml:space="preserve">1 </w:t>
      </w:r>
      <w:r w:rsidRPr="00754499">
        <w:rPr>
          <w:rFonts w:ascii="Times New Roman" w:hAnsi="Times New Roman"/>
          <w:color w:val="000000" w:themeColor="text1"/>
          <w:szCs w:val="28"/>
          <w:lang w:val="vi-VN"/>
        </w:rPr>
        <w:t xml:space="preserve">ca Cúm, </w:t>
      </w:r>
      <w:r w:rsidRPr="00754499">
        <w:rPr>
          <w:rFonts w:ascii="Times New Roman" w:hAnsi="Times New Roman"/>
          <w:color w:val="000000" w:themeColor="text1"/>
          <w:szCs w:val="28"/>
        </w:rPr>
        <w:t>giảm</w:t>
      </w:r>
      <w:r w:rsidRPr="00754499">
        <w:rPr>
          <w:rFonts w:ascii="Times New Roman" w:hAnsi="Times New Roman"/>
          <w:color w:val="000000" w:themeColor="text1"/>
          <w:szCs w:val="28"/>
          <w:lang w:val="vi-VN"/>
        </w:rPr>
        <w:t xml:space="preserve"> 5</w:t>
      </w:r>
      <w:r w:rsidRPr="00754499">
        <w:rPr>
          <w:rFonts w:ascii="Times New Roman" w:hAnsi="Times New Roman"/>
          <w:color w:val="000000" w:themeColor="text1"/>
          <w:szCs w:val="28"/>
        </w:rPr>
        <w:t>8</w:t>
      </w:r>
      <w:r w:rsidRPr="00754499">
        <w:rPr>
          <w:rFonts w:ascii="Times New Roman" w:hAnsi="Times New Roman"/>
          <w:color w:val="000000" w:themeColor="text1"/>
          <w:szCs w:val="28"/>
          <w:lang w:val="vi-VN"/>
        </w:rPr>
        <w:t xml:space="preserve"> ca;</w:t>
      </w:r>
      <w:r w:rsidRPr="00754499">
        <w:rPr>
          <w:rFonts w:ascii="Times New Roman" w:hAnsi="Times New Roman"/>
          <w:color w:val="000000" w:themeColor="text1"/>
          <w:szCs w:val="28"/>
        </w:rPr>
        <w:t xml:space="preserve"> 03</w:t>
      </w:r>
      <w:r w:rsidRPr="00754499">
        <w:rPr>
          <w:rFonts w:ascii="Times New Roman" w:hAnsi="Times New Roman"/>
          <w:color w:val="000000" w:themeColor="text1"/>
          <w:szCs w:val="28"/>
          <w:lang w:val="vi-VN"/>
        </w:rPr>
        <w:t xml:space="preserve"> ca mắc Sốt xuất huyết, giảm </w:t>
      </w:r>
      <w:r w:rsidRPr="00754499">
        <w:rPr>
          <w:rFonts w:ascii="Times New Roman" w:hAnsi="Times New Roman"/>
          <w:color w:val="000000" w:themeColor="text1"/>
          <w:szCs w:val="28"/>
        </w:rPr>
        <w:t>08</w:t>
      </w:r>
      <w:r w:rsidRPr="00754499">
        <w:rPr>
          <w:rFonts w:ascii="Times New Roman" w:hAnsi="Times New Roman"/>
          <w:color w:val="000000" w:themeColor="text1"/>
          <w:szCs w:val="28"/>
          <w:lang w:val="vi-VN"/>
        </w:rPr>
        <w:t xml:space="preserve"> ca</w:t>
      </w:r>
      <w:r w:rsidRPr="00754499">
        <w:rPr>
          <w:rFonts w:ascii="Times New Roman" w:hAnsi="Times New Roman"/>
          <w:color w:val="000000" w:themeColor="text1"/>
          <w:szCs w:val="28"/>
        </w:rPr>
        <w:t>; 28 ca Covid-19, giảm 06 ca; 63</w:t>
      </w:r>
      <w:r w:rsidRPr="00754499">
        <w:rPr>
          <w:rFonts w:ascii="Times New Roman" w:hAnsi="Times New Roman"/>
          <w:color w:val="000000" w:themeColor="text1"/>
          <w:szCs w:val="28"/>
          <w:lang w:val="vi-VN"/>
        </w:rPr>
        <w:t xml:space="preserve"> ca Tiêu chảy,</w:t>
      </w:r>
      <w:r w:rsidRPr="00754499">
        <w:rPr>
          <w:rFonts w:ascii="Times New Roman" w:hAnsi="Times New Roman"/>
          <w:color w:val="000000" w:themeColor="text1"/>
          <w:szCs w:val="28"/>
        </w:rPr>
        <w:t xml:space="preserve"> tăng 05</w:t>
      </w:r>
      <w:r w:rsidRPr="00754499">
        <w:rPr>
          <w:rFonts w:ascii="Times New Roman" w:hAnsi="Times New Roman"/>
          <w:color w:val="000000" w:themeColor="text1"/>
          <w:szCs w:val="28"/>
          <w:lang w:val="vi-VN"/>
        </w:rPr>
        <w:t xml:space="preserve"> ca;</w:t>
      </w:r>
      <w:r w:rsidRPr="00754499">
        <w:rPr>
          <w:rFonts w:ascii="Times New Roman" w:hAnsi="Times New Roman"/>
          <w:color w:val="000000" w:themeColor="text1"/>
          <w:szCs w:val="28"/>
        </w:rPr>
        <w:t xml:space="preserve"> 23</w:t>
      </w:r>
      <w:r w:rsidRPr="00754499">
        <w:rPr>
          <w:rFonts w:ascii="Times New Roman" w:hAnsi="Times New Roman"/>
          <w:color w:val="000000" w:themeColor="text1"/>
          <w:szCs w:val="28"/>
          <w:lang w:val="vi-VN"/>
        </w:rPr>
        <w:t xml:space="preserve"> ca Tay - Chân - Miệng, </w:t>
      </w:r>
      <w:r w:rsidRPr="00754499">
        <w:rPr>
          <w:rFonts w:ascii="Times New Roman" w:hAnsi="Times New Roman"/>
          <w:color w:val="000000" w:themeColor="text1"/>
          <w:szCs w:val="28"/>
        </w:rPr>
        <w:t>tăng</w:t>
      </w:r>
      <w:r w:rsidRPr="00754499">
        <w:rPr>
          <w:rFonts w:ascii="Times New Roman" w:hAnsi="Times New Roman"/>
          <w:color w:val="000000" w:themeColor="text1"/>
          <w:szCs w:val="28"/>
          <w:lang w:val="vi-VN"/>
        </w:rPr>
        <w:t xml:space="preserve"> </w:t>
      </w:r>
      <w:r w:rsidRPr="00754499">
        <w:rPr>
          <w:rFonts w:ascii="Times New Roman" w:hAnsi="Times New Roman"/>
          <w:color w:val="000000" w:themeColor="text1"/>
          <w:szCs w:val="28"/>
        </w:rPr>
        <w:t>20</w:t>
      </w:r>
      <w:r w:rsidRPr="00754499">
        <w:rPr>
          <w:rFonts w:ascii="Times New Roman" w:hAnsi="Times New Roman"/>
          <w:color w:val="000000" w:themeColor="text1"/>
          <w:szCs w:val="28"/>
          <w:lang w:val="vi-VN"/>
        </w:rPr>
        <w:t xml:space="preserve"> ca</w:t>
      </w:r>
      <w:r w:rsidRPr="00754499">
        <w:rPr>
          <w:rFonts w:ascii="Times New Roman" w:hAnsi="Times New Roman"/>
          <w:color w:val="000000" w:themeColor="text1"/>
          <w:szCs w:val="28"/>
        </w:rPr>
        <w:t>; 50</w:t>
      </w:r>
      <w:r w:rsidRPr="00754499">
        <w:rPr>
          <w:rFonts w:ascii="Times New Roman" w:hAnsi="Times New Roman"/>
          <w:color w:val="000000" w:themeColor="text1"/>
          <w:szCs w:val="28"/>
          <w:lang w:val="vi-VN"/>
        </w:rPr>
        <w:t xml:space="preserve"> ca Viêm gan vi rút B, </w:t>
      </w:r>
      <w:r w:rsidRPr="00754499">
        <w:rPr>
          <w:rFonts w:ascii="Times New Roman" w:hAnsi="Times New Roman"/>
          <w:color w:val="000000" w:themeColor="text1"/>
          <w:szCs w:val="28"/>
        </w:rPr>
        <w:t>tăng</w:t>
      </w:r>
      <w:r w:rsidRPr="00754499">
        <w:rPr>
          <w:rFonts w:ascii="Times New Roman" w:hAnsi="Times New Roman"/>
          <w:color w:val="000000" w:themeColor="text1"/>
          <w:szCs w:val="28"/>
          <w:lang w:val="vi-VN"/>
        </w:rPr>
        <w:t xml:space="preserve"> 3</w:t>
      </w:r>
      <w:r w:rsidRPr="00754499">
        <w:rPr>
          <w:rFonts w:ascii="Times New Roman" w:hAnsi="Times New Roman"/>
          <w:color w:val="000000" w:themeColor="text1"/>
          <w:szCs w:val="28"/>
        </w:rPr>
        <w:t>6</w:t>
      </w:r>
      <w:r w:rsidRPr="00754499">
        <w:rPr>
          <w:rFonts w:ascii="Times New Roman" w:hAnsi="Times New Roman"/>
          <w:color w:val="000000" w:themeColor="text1"/>
          <w:szCs w:val="28"/>
          <w:lang w:val="vi-VN"/>
        </w:rPr>
        <w:t xml:space="preserve"> ca ... các ca mắc </w:t>
      </w:r>
      <w:r w:rsidRPr="00754499">
        <w:rPr>
          <w:rFonts w:ascii="Times New Roman" w:hAnsi="Times New Roman"/>
          <w:color w:val="000000" w:themeColor="text1"/>
          <w:szCs w:val="28"/>
        </w:rPr>
        <w:t xml:space="preserve">đã </w:t>
      </w:r>
      <w:r w:rsidRPr="00754499">
        <w:rPr>
          <w:rFonts w:ascii="Times New Roman" w:hAnsi="Times New Roman"/>
          <w:color w:val="000000" w:themeColor="text1"/>
          <w:szCs w:val="28"/>
          <w:lang w:val="vi-VN"/>
        </w:rPr>
        <w:t xml:space="preserve">được các cơ sở y tế thực hiện điều trị kịp thời, không để các dịch bệnh bùng phát xảy ra. </w:t>
      </w:r>
    </w:p>
    <w:p w14:paraId="32648289" w14:textId="5FE059EB" w:rsidR="00903594" w:rsidRDefault="00754499"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754499">
        <w:rPr>
          <w:rFonts w:ascii="Times New Roman" w:hAnsi="Times New Roman"/>
          <w:color w:val="000000" w:themeColor="text1"/>
          <w:szCs w:val="28"/>
        </w:rPr>
        <w:t xml:space="preserve">+ Tình hình vệ sinh an toàn thực phẩm (VSATTP) và ngộ độc thực phẩm: </w:t>
      </w:r>
      <w:r w:rsidRPr="00754499">
        <w:rPr>
          <w:rFonts w:ascii="Times New Roman" w:hAnsi="Times New Roman"/>
          <w:bCs/>
          <w:color w:val="000000" w:themeColor="text1"/>
          <w:szCs w:val="28"/>
        </w:rPr>
        <w:t>C</w:t>
      </w:r>
      <w:r w:rsidRPr="00754499">
        <w:rPr>
          <w:rFonts w:ascii="Times New Roman" w:hAnsi="Times New Roman"/>
          <w:bCs/>
          <w:color w:val="000000" w:themeColor="text1"/>
          <w:szCs w:val="28"/>
          <w:lang w:val="vi-VN"/>
        </w:rPr>
        <w:t>ông tác phòng,</w:t>
      </w:r>
      <w:r w:rsidRPr="00754499">
        <w:rPr>
          <w:rFonts w:ascii="Times New Roman" w:hAnsi="Times New Roman"/>
          <w:bCs/>
          <w:color w:val="000000" w:themeColor="text1"/>
          <w:szCs w:val="28"/>
        </w:rPr>
        <w:t xml:space="preserve"> </w:t>
      </w:r>
      <w:r w:rsidRPr="00754499">
        <w:rPr>
          <w:rFonts w:ascii="Times New Roman" w:hAnsi="Times New Roman"/>
          <w:bCs/>
          <w:color w:val="000000" w:themeColor="text1"/>
          <w:szCs w:val="28"/>
          <w:lang w:val="vi-VN"/>
        </w:rPr>
        <w:t>chống ngộ độc thực phẩm, bệnh truyền qua thực phẩm được thực hiện chủ động, thường xuyên thông qua các hoạt động thanh tra, kiểm tra, truyền thông giáo dục</w:t>
      </w:r>
      <w:r w:rsidR="002463C0">
        <w:rPr>
          <w:rFonts w:ascii="Times New Roman" w:hAnsi="Times New Roman"/>
          <w:bCs/>
          <w:color w:val="000000" w:themeColor="text1"/>
          <w:szCs w:val="28"/>
        </w:rPr>
        <w:t>..</w:t>
      </w:r>
      <w:r w:rsidRPr="00754499">
        <w:rPr>
          <w:rFonts w:ascii="Times New Roman" w:hAnsi="Times New Roman"/>
          <w:bCs/>
          <w:color w:val="000000" w:themeColor="text1"/>
          <w:szCs w:val="28"/>
        </w:rPr>
        <w:t>. Trong tháng, các ngành chức năng</w:t>
      </w:r>
      <w:r w:rsidRPr="00754499">
        <w:rPr>
          <w:rFonts w:ascii="Times New Roman" w:hAnsi="Times New Roman"/>
          <w:color w:val="000000" w:themeColor="text1"/>
          <w:szCs w:val="28"/>
        </w:rPr>
        <w:t xml:space="preserve"> đã tổ chức kiểm tra, giám sát 179 lượt cơ sở về vệ sinh an</w:t>
      </w:r>
      <w:r w:rsidRPr="00754499">
        <w:rPr>
          <w:rFonts w:ascii="Times New Roman" w:hAnsi="Times New Roman"/>
          <w:color w:val="000000" w:themeColor="text1"/>
          <w:szCs w:val="28"/>
          <w:lang w:val="vi-VN"/>
        </w:rPr>
        <w:t xml:space="preserve"> toàn thực phẩm</w:t>
      </w:r>
      <w:r w:rsidRPr="00754499">
        <w:rPr>
          <w:rFonts w:ascii="Times New Roman" w:hAnsi="Times New Roman"/>
          <w:color w:val="000000" w:themeColor="text1"/>
          <w:szCs w:val="28"/>
        </w:rPr>
        <w:t xml:space="preserve">; số cơ sở đạt 168 cơ sở chiếm tỷ lệ </w:t>
      </w:r>
      <w:r w:rsidRPr="001F3445">
        <w:rPr>
          <w:rFonts w:ascii="Times New Roman" w:hAnsi="Times New Roman"/>
          <w:color w:val="000000" w:themeColor="text1"/>
          <w:spacing w:val="-6"/>
          <w:szCs w:val="28"/>
        </w:rPr>
        <w:t>93,85%; số cơ sở không đạt là</w:t>
      </w:r>
      <w:r w:rsidRPr="001F3445">
        <w:rPr>
          <w:rFonts w:ascii="Times New Roman" w:hAnsi="Times New Roman"/>
          <w:color w:val="000000" w:themeColor="text1"/>
          <w:spacing w:val="-6"/>
          <w:szCs w:val="28"/>
          <w:lang w:val="vi-VN"/>
        </w:rPr>
        <w:t xml:space="preserve"> </w:t>
      </w:r>
      <w:r w:rsidRPr="001F3445">
        <w:rPr>
          <w:rFonts w:ascii="Times New Roman" w:hAnsi="Times New Roman"/>
          <w:color w:val="000000" w:themeColor="text1"/>
          <w:spacing w:val="-6"/>
          <w:szCs w:val="28"/>
        </w:rPr>
        <w:t>11</w:t>
      </w:r>
      <w:r w:rsidRPr="001F3445">
        <w:rPr>
          <w:rFonts w:ascii="Times New Roman" w:hAnsi="Times New Roman"/>
          <w:color w:val="000000" w:themeColor="text1"/>
          <w:spacing w:val="-6"/>
          <w:szCs w:val="28"/>
          <w:lang w:val="vi-VN"/>
        </w:rPr>
        <w:t xml:space="preserve"> cơ sở</w:t>
      </w:r>
      <w:r w:rsidRPr="001F3445">
        <w:rPr>
          <w:rFonts w:ascii="Times New Roman" w:hAnsi="Times New Roman"/>
          <w:color w:val="000000" w:themeColor="text1"/>
          <w:spacing w:val="-6"/>
          <w:szCs w:val="28"/>
        </w:rPr>
        <w:t xml:space="preserve">, với các lỗi chủ yếu như: </w:t>
      </w:r>
      <w:r w:rsidRPr="001F3445">
        <w:rPr>
          <w:rFonts w:ascii="Times New Roman" w:hAnsi="Times New Roman"/>
          <w:color w:val="000000" w:themeColor="text1"/>
          <w:spacing w:val="-6"/>
          <w:szCs w:val="28"/>
          <w:lang w:val="vi-VN"/>
        </w:rPr>
        <w:t>công tác vệ sinh môi trường khu chế biến chưa đảm bảo vệ sinh; các cơ sở chưa cập nhật hồ sơ, nguồn gốc nguyên</w:t>
      </w:r>
      <w:r w:rsidRPr="001F3445">
        <w:rPr>
          <w:rFonts w:ascii="Times New Roman" w:hAnsi="Times New Roman"/>
          <w:color w:val="000000" w:themeColor="text1"/>
          <w:spacing w:val="-6"/>
          <w:szCs w:val="28"/>
        </w:rPr>
        <w:t xml:space="preserve"> </w:t>
      </w:r>
      <w:r w:rsidRPr="001F3445">
        <w:rPr>
          <w:rFonts w:ascii="Times New Roman" w:hAnsi="Times New Roman"/>
          <w:color w:val="000000" w:themeColor="text1"/>
          <w:spacing w:val="-6"/>
          <w:szCs w:val="28"/>
          <w:lang w:val="vi-VN"/>
        </w:rPr>
        <w:t>liệu đầy đủ</w:t>
      </w:r>
      <w:r w:rsidRPr="001F3445">
        <w:rPr>
          <w:rFonts w:ascii="Times New Roman" w:hAnsi="Times New Roman"/>
          <w:color w:val="000000" w:themeColor="text1"/>
          <w:spacing w:val="-6"/>
          <w:szCs w:val="28"/>
        </w:rPr>
        <w:t>…Trong tháng 4,</w:t>
      </w:r>
      <w:r w:rsidRPr="001F3445">
        <w:rPr>
          <w:rFonts w:ascii="Times New Roman" w:hAnsi="Times New Roman"/>
          <w:color w:val="000000" w:themeColor="text1"/>
          <w:spacing w:val="-6"/>
          <w:szCs w:val="28"/>
          <w:lang w:val="vi-VN"/>
        </w:rPr>
        <w:t xml:space="preserve"> </w:t>
      </w:r>
      <w:r w:rsidRPr="001F3445">
        <w:rPr>
          <w:rFonts w:ascii="Times New Roman" w:hAnsi="Times New Roman"/>
          <w:color w:val="000000" w:themeColor="text1"/>
          <w:spacing w:val="-6"/>
          <w:szCs w:val="28"/>
        </w:rPr>
        <w:t>tỉnh không</w:t>
      </w:r>
      <w:r w:rsidRPr="001F3445">
        <w:rPr>
          <w:rFonts w:ascii="Times New Roman" w:hAnsi="Times New Roman"/>
          <w:color w:val="000000" w:themeColor="text1"/>
          <w:spacing w:val="-6"/>
          <w:szCs w:val="28"/>
          <w:lang w:val="vi-VN"/>
        </w:rPr>
        <w:t xml:space="preserve"> ghi nhận vụ ngộ độc thực phẩm</w:t>
      </w:r>
      <w:r w:rsidRPr="001F3445">
        <w:rPr>
          <w:rFonts w:ascii="Times New Roman" w:hAnsi="Times New Roman"/>
          <w:color w:val="000000" w:themeColor="text1"/>
          <w:spacing w:val="-6"/>
          <w:szCs w:val="28"/>
        </w:rPr>
        <w:t>.</w:t>
      </w:r>
    </w:p>
    <w:p w14:paraId="0CA704B2" w14:textId="77777777" w:rsidR="00903594" w:rsidRDefault="009D54D7"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580A86">
        <w:rPr>
          <w:rFonts w:ascii="Times New Roman" w:hAnsi="Times New Roman"/>
          <w:b/>
          <w:bCs/>
          <w:i/>
          <w:iCs/>
          <w:color w:val="000000" w:themeColor="text1"/>
          <w:spacing w:val="-8"/>
          <w:szCs w:val="28"/>
        </w:rPr>
        <w:t>6.</w:t>
      </w:r>
      <w:r w:rsidR="00131C35" w:rsidRPr="00580A86">
        <w:rPr>
          <w:rFonts w:ascii="Times New Roman" w:hAnsi="Times New Roman"/>
          <w:b/>
          <w:bCs/>
          <w:i/>
          <w:iCs/>
          <w:color w:val="000000" w:themeColor="text1"/>
          <w:spacing w:val="-8"/>
          <w:szCs w:val="28"/>
        </w:rPr>
        <w:t>4</w:t>
      </w:r>
      <w:r w:rsidRPr="00580A86">
        <w:rPr>
          <w:rFonts w:ascii="Times New Roman" w:hAnsi="Times New Roman"/>
          <w:b/>
          <w:bCs/>
          <w:i/>
          <w:iCs/>
          <w:color w:val="000000" w:themeColor="text1"/>
          <w:spacing w:val="-8"/>
          <w:szCs w:val="28"/>
        </w:rPr>
        <w:t>. Giáo</w:t>
      </w:r>
      <w:r w:rsidRPr="00580A86">
        <w:rPr>
          <w:rFonts w:ascii="Times New Roman" w:hAnsi="Times New Roman"/>
          <w:b/>
          <w:bCs/>
          <w:i/>
          <w:iCs/>
          <w:color w:val="000000" w:themeColor="text1"/>
          <w:szCs w:val="28"/>
        </w:rPr>
        <w:t xml:space="preserve"> dục </w:t>
      </w:r>
      <w:r w:rsidR="001913A3" w:rsidRPr="00580A86">
        <w:rPr>
          <w:rFonts w:ascii="Times New Roman" w:hAnsi="Times New Roman"/>
          <w:b/>
          <w:bCs/>
          <w:i/>
          <w:iCs/>
          <w:color w:val="000000" w:themeColor="text1"/>
          <w:szCs w:val="28"/>
        </w:rPr>
        <w:t>và</w:t>
      </w:r>
      <w:r w:rsidR="001913A3" w:rsidRPr="00580A86">
        <w:rPr>
          <w:rFonts w:ascii="Times New Roman" w:hAnsi="Times New Roman"/>
          <w:b/>
          <w:bCs/>
          <w:i/>
          <w:iCs/>
          <w:color w:val="000000" w:themeColor="text1"/>
          <w:szCs w:val="28"/>
          <w:lang w:val="vi-VN"/>
        </w:rPr>
        <w:t xml:space="preserve"> đào tạo</w:t>
      </w:r>
    </w:p>
    <w:p w14:paraId="44FC83E1" w14:textId="77777777" w:rsidR="00903594" w:rsidRDefault="00580A86"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580A86">
        <w:rPr>
          <w:rFonts w:ascii="Times New Roman" w:hAnsi="Times New Roman"/>
          <w:color w:val="000000" w:themeColor="text1"/>
          <w:szCs w:val="28"/>
        </w:rPr>
        <w:t>Từ ngày 01-02/4/2024, Sở Giáo dục &amp; Đào tạo tổ chức kỳ thi chọn học sinh giỏi lớp 10 chương trình THPT, THPT chuyên năm học 2023-2024, trong đó: chương trình lớp 10 THPT chuyên có 441 thí sinh tham gia; chương trình lớp 10 THPT có 2.015 thí sinh từ 35 trường THPT và 11 đơn vị dạy chương trình GDTX cấp THPT. Kết quả, chương trình lớp 10 THPT chuyên có 338 thí sinh đạt giải chiếm 76,6%, bao gồm 32 giải Nhất, 84 giải Nhì, 111 giải Ba và 111 giải Khuyến khích. Trong khi đó, chương trình lớp 10 THPT có 1.154 thí sinh đạt giải, chiếm gần 57%, với 35 giải Nhất, 214 giải Nhì, 390 giải Ba và 515 giải Khuyến khích.</w:t>
      </w:r>
    </w:p>
    <w:p w14:paraId="7B3EB537" w14:textId="77777777" w:rsidR="00903594" w:rsidRDefault="00580A86"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580A86">
        <w:rPr>
          <w:rFonts w:ascii="Times New Roman" w:hAnsi="Times New Roman"/>
          <w:color w:val="000000" w:themeColor="text1"/>
          <w:szCs w:val="28"/>
        </w:rPr>
        <w:t>Trong tháng, Bộ Giáo dục và Đào tạo (GDĐT) công bố lịch thi tốt nghiệp THPT năm 2024 sẽ diễn ra từ ngày 26 đến 29/6/2024. Đáp ứng trước tình hình, ngành giáo dục tỉnh đã triển khai các hoạt động ôn tập đa dạng và hiệu quả nhằm chuẩn bị cho học sinh. Các trường THPT đã tăng cường phân công giáo viên và tổ chức các buổi ôn tập đảm bảo chất lượng. Sở GDĐT cũng đã đảm bảo sự chuẩn bị kỹ lưỡng cho các điểm thi, đồng thời huy động lực lượng để đảm bảo hoạt động diễn ra thuận lợi với mục tiêu là đảm bảo học sinh có môi trường học tập và ôn thi tốt nhất để đạt kết quả cao.</w:t>
      </w:r>
    </w:p>
    <w:p w14:paraId="05DF874E" w14:textId="77777777" w:rsidR="00903594" w:rsidRDefault="00580A86"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580A86">
        <w:rPr>
          <w:rFonts w:ascii="Times New Roman" w:hAnsi="Times New Roman"/>
          <w:color w:val="000000" w:themeColor="text1"/>
          <w:szCs w:val="28"/>
        </w:rPr>
        <w:lastRenderedPageBreak/>
        <w:t xml:space="preserve">Trong tháng 4, tỉnh Vĩnh Phúc đã tổ chức nhiều hoạt động ủng hộ “Ngày Sách và văn hóa đọc Việt Nam 21/4”. Các cơ quan, ban, ngành, và địa phương đã triển khai mô hình và hoạt động tuyên truyền về ý nghĩa của việc đọc sách thông qua các phương tiện truyền thông đa dạng như phát thanh, truyền hình, báo in và điện tử, cùng với việc sử dụng mạng xã hội. Ngoài ra, các hoạt động hưởng ứng Ngày Sách đã được tổ chức rộng rãi tại các địa phương trong tỉnh Vĩnh Phúc, trưng bày hàng nghìn đầu sách, báo, tạp chí với nhiều chủ đề đa dạng và phong phú, góp phần tôn vinh giá trị của sách và thúc đẩy phát triển văn hóa đọc tại địa phương. </w:t>
      </w:r>
    </w:p>
    <w:p w14:paraId="7C7D4395" w14:textId="77777777" w:rsidR="00903594" w:rsidRDefault="00980AC5"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580A86">
        <w:rPr>
          <w:rFonts w:ascii="Times New Roman" w:hAnsi="Times New Roman"/>
          <w:b/>
          <w:bCs/>
          <w:i/>
          <w:iCs/>
          <w:color w:val="000000" w:themeColor="text1"/>
          <w:szCs w:val="28"/>
          <w:shd w:val="clear" w:color="auto" w:fill="FFFFFF"/>
        </w:rPr>
        <w:t>6.</w:t>
      </w:r>
      <w:r w:rsidR="00D0054A" w:rsidRPr="00580A86">
        <w:rPr>
          <w:rFonts w:ascii="Times New Roman" w:hAnsi="Times New Roman"/>
          <w:b/>
          <w:bCs/>
          <w:i/>
          <w:iCs/>
          <w:color w:val="000000" w:themeColor="text1"/>
          <w:szCs w:val="28"/>
          <w:shd w:val="clear" w:color="auto" w:fill="FFFFFF"/>
        </w:rPr>
        <w:t>5</w:t>
      </w:r>
      <w:r w:rsidRPr="00580A86">
        <w:rPr>
          <w:rFonts w:ascii="Times New Roman" w:hAnsi="Times New Roman"/>
          <w:b/>
          <w:bCs/>
          <w:i/>
          <w:iCs/>
          <w:color w:val="000000" w:themeColor="text1"/>
          <w:szCs w:val="28"/>
          <w:shd w:val="clear" w:color="auto" w:fill="FFFFFF"/>
        </w:rPr>
        <w:t xml:space="preserve">. </w:t>
      </w:r>
      <w:r w:rsidRPr="00580A86">
        <w:rPr>
          <w:rFonts w:ascii="Times New Roman" w:hAnsi="Times New Roman"/>
          <w:b/>
          <w:bCs/>
          <w:i/>
          <w:iCs/>
          <w:color w:val="000000" w:themeColor="text1"/>
          <w:spacing w:val="-4"/>
          <w:szCs w:val="28"/>
        </w:rPr>
        <w:t xml:space="preserve">Tình hình an ninh, trật tự, </w:t>
      </w:r>
      <w:proofErr w:type="gramStart"/>
      <w:r w:rsidRPr="00580A86">
        <w:rPr>
          <w:rFonts w:ascii="Times New Roman" w:hAnsi="Times New Roman"/>
          <w:b/>
          <w:bCs/>
          <w:i/>
          <w:iCs/>
          <w:color w:val="000000" w:themeColor="text1"/>
          <w:spacing w:val="-4"/>
          <w:szCs w:val="28"/>
        </w:rPr>
        <w:t>an</w:t>
      </w:r>
      <w:proofErr w:type="gramEnd"/>
      <w:r w:rsidRPr="00580A86">
        <w:rPr>
          <w:rFonts w:ascii="Times New Roman" w:hAnsi="Times New Roman"/>
          <w:b/>
          <w:bCs/>
          <w:i/>
          <w:iCs/>
          <w:color w:val="000000" w:themeColor="text1"/>
          <w:spacing w:val="-4"/>
          <w:szCs w:val="28"/>
        </w:rPr>
        <w:t xml:space="preserve"> toàn </w:t>
      </w:r>
      <w:r w:rsidRPr="00580A86">
        <w:rPr>
          <w:rFonts w:ascii="Times New Roman" w:hAnsi="Times New Roman"/>
          <w:b/>
          <w:bCs/>
          <w:i/>
          <w:iCs/>
          <w:color w:val="000000" w:themeColor="text1"/>
          <w:szCs w:val="28"/>
        </w:rPr>
        <w:t>giao thông</w:t>
      </w:r>
      <w:r w:rsidRPr="00580A86">
        <w:rPr>
          <w:rFonts w:ascii="Times New Roman" w:hAnsi="Times New Roman"/>
          <w:b/>
          <w:bCs/>
          <w:i/>
          <w:iCs/>
          <w:color w:val="000000" w:themeColor="text1"/>
          <w:szCs w:val="28"/>
          <w:shd w:val="clear" w:color="auto" w:fill="FFFFFF"/>
        </w:rPr>
        <w:t>, phòng chống cháy nổ, thiên tai và bảo vệ môi trường</w:t>
      </w:r>
    </w:p>
    <w:p w14:paraId="38D6AA4D" w14:textId="0532308E" w:rsidR="00903594" w:rsidRDefault="00980AC5"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580A86">
        <w:rPr>
          <w:rFonts w:ascii="Times New Roman" w:hAnsi="Times New Roman"/>
          <w:iCs/>
          <w:color w:val="000000" w:themeColor="text1"/>
          <w:szCs w:val="28"/>
        </w:rPr>
        <w:t xml:space="preserve">- </w:t>
      </w:r>
      <w:r w:rsidR="00C2353C" w:rsidRPr="00580A86">
        <w:rPr>
          <w:rFonts w:ascii="Times New Roman" w:hAnsi="Times New Roman"/>
          <w:i/>
          <w:color w:val="000000" w:themeColor="text1"/>
          <w:szCs w:val="28"/>
          <w:lang w:val="vi-VN"/>
        </w:rPr>
        <w:t>Tình hình trật tự an toàn xã hội</w:t>
      </w:r>
      <w:r w:rsidR="002463C0">
        <w:rPr>
          <w:rFonts w:ascii="Times New Roman" w:hAnsi="Times New Roman"/>
          <w:i/>
          <w:color w:val="000000" w:themeColor="text1"/>
          <w:szCs w:val="28"/>
        </w:rPr>
        <w:t xml:space="preserve">: </w:t>
      </w:r>
      <w:r w:rsidR="002463C0" w:rsidRPr="002463C0">
        <w:rPr>
          <w:rFonts w:ascii="Times New Roman" w:hAnsi="Times New Roman"/>
          <w:iCs/>
          <w:color w:val="000000" w:themeColor="text1"/>
          <w:szCs w:val="28"/>
        </w:rPr>
        <w:t>Tháng 4/2024</w:t>
      </w:r>
      <w:r w:rsidR="002463C0">
        <w:rPr>
          <w:rFonts w:ascii="Times New Roman" w:hAnsi="Times New Roman"/>
          <w:i/>
          <w:color w:val="000000" w:themeColor="text1"/>
          <w:szCs w:val="28"/>
        </w:rPr>
        <w:t>,</w:t>
      </w:r>
      <w:r w:rsidR="002463C0">
        <w:rPr>
          <w:rFonts w:ascii="Times New Roman" w:hAnsi="Times New Roman"/>
          <w:iCs/>
          <w:color w:val="000000" w:themeColor="text1"/>
          <w:szCs w:val="28"/>
        </w:rPr>
        <w:t xml:space="preserve"> trên địa bàn tỉnh</w:t>
      </w:r>
      <w:r w:rsidR="00754499" w:rsidRPr="00580A86">
        <w:rPr>
          <w:rFonts w:ascii="Times New Roman" w:hAnsi="Times New Roman"/>
          <w:iCs/>
          <w:color w:val="000000" w:themeColor="text1"/>
          <w:szCs w:val="28"/>
          <w:lang w:val="vi-VN"/>
        </w:rPr>
        <w:t xml:space="preserve"> </w:t>
      </w:r>
      <w:r w:rsidR="00754499" w:rsidRPr="00754499">
        <w:rPr>
          <w:rFonts w:ascii="Times New Roman" w:hAnsi="Times New Roman"/>
          <w:iCs/>
          <w:color w:val="000000" w:themeColor="text1"/>
          <w:szCs w:val="28"/>
          <w:lang w:val="vi-VN"/>
        </w:rPr>
        <w:t>xảy ra 62 vụ vi phạm trật tự an toàn xã hội (t</w:t>
      </w:r>
      <w:r w:rsidR="00754499" w:rsidRPr="00754499">
        <w:rPr>
          <w:rFonts w:ascii="Times New Roman" w:hAnsi="Times New Roman" w:hint="eastAsia"/>
          <w:iCs/>
          <w:color w:val="000000" w:themeColor="text1"/>
          <w:szCs w:val="28"/>
          <w:lang w:val="vi-VN"/>
        </w:rPr>
        <w:t>ă</w:t>
      </w:r>
      <w:r w:rsidR="00754499" w:rsidRPr="00754499">
        <w:rPr>
          <w:rFonts w:ascii="Times New Roman" w:hAnsi="Times New Roman"/>
          <w:iCs/>
          <w:color w:val="000000" w:themeColor="text1"/>
          <w:szCs w:val="28"/>
          <w:lang w:val="vi-VN"/>
        </w:rPr>
        <w:t>ng 14 vụ so với tháng tr</w:t>
      </w:r>
      <w:r w:rsidR="00754499" w:rsidRPr="00754499">
        <w:rPr>
          <w:rFonts w:ascii="Times New Roman" w:hAnsi="Times New Roman" w:hint="eastAsia"/>
          <w:iCs/>
          <w:color w:val="000000" w:themeColor="text1"/>
          <w:szCs w:val="28"/>
          <w:lang w:val="vi-VN"/>
        </w:rPr>
        <w:t>ư</w:t>
      </w:r>
      <w:r w:rsidR="00754499" w:rsidRPr="00754499">
        <w:rPr>
          <w:rFonts w:ascii="Times New Roman" w:hAnsi="Times New Roman"/>
          <w:iCs/>
          <w:color w:val="000000" w:themeColor="text1"/>
          <w:szCs w:val="28"/>
          <w:lang w:val="vi-VN"/>
        </w:rPr>
        <w:t>ớc) làm 03 ng</w:t>
      </w:r>
      <w:r w:rsidR="00754499" w:rsidRPr="00754499">
        <w:rPr>
          <w:rFonts w:ascii="Times New Roman" w:hAnsi="Times New Roman" w:hint="eastAsia"/>
          <w:iCs/>
          <w:color w:val="000000" w:themeColor="text1"/>
          <w:szCs w:val="28"/>
          <w:lang w:val="vi-VN"/>
        </w:rPr>
        <w:t>ư</w:t>
      </w:r>
      <w:r w:rsidR="00754499" w:rsidRPr="00754499">
        <w:rPr>
          <w:rFonts w:ascii="Times New Roman" w:hAnsi="Times New Roman"/>
          <w:iCs/>
          <w:color w:val="000000" w:themeColor="text1"/>
          <w:szCs w:val="28"/>
          <w:lang w:val="vi-VN"/>
        </w:rPr>
        <w:t>ời chết, 16 ng</w:t>
      </w:r>
      <w:r w:rsidR="00754499" w:rsidRPr="00754499">
        <w:rPr>
          <w:rFonts w:ascii="Times New Roman" w:hAnsi="Times New Roman" w:hint="eastAsia"/>
          <w:iCs/>
          <w:color w:val="000000" w:themeColor="text1"/>
          <w:szCs w:val="28"/>
          <w:lang w:val="vi-VN"/>
        </w:rPr>
        <w:t>ư</w:t>
      </w:r>
      <w:r w:rsidR="00754499" w:rsidRPr="00754499">
        <w:rPr>
          <w:rFonts w:ascii="Times New Roman" w:hAnsi="Times New Roman"/>
          <w:iCs/>
          <w:color w:val="000000" w:themeColor="text1"/>
          <w:szCs w:val="28"/>
          <w:lang w:val="vi-VN"/>
        </w:rPr>
        <w:t>ời bị th</w:t>
      </w:r>
      <w:r w:rsidR="00754499" w:rsidRPr="00754499">
        <w:rPr>
          <w:rFonts w:ascii="Times New Roman" w:hAnsi="Times New Roman" w:hint="eastAsia"/>
          <w:iCs/>
          <w:color w:val="000000" w:themeColor="text1"/>
          <w:szCs w:val="28"/>
          <w:lang w:val="vi-VN"/>
        </w:rPr>
        <w:t>ươ</w:t>
      </w:r>
      <w:r w:rsidR="00754499" w:rsidRPr="00754499">
        <w:rPr>
          <w:rFonts w:ascii="Times New Roman" w:hAnsi="Times New Roman"/>
          <w:iCs/>
          <w:color w:val="000000" w:themeColor="text1"/>
          <w:szCs w:val="28"/>
          <w:lang w:val="vi-VN"/>
        </w:rPr>
        <w:t xml:space="preserve">ng, thiệt hại tài sản 2.340,06 triệu </w:t>
      </w:r>
      <w:r w:rsidR="00754499" w:rsidRPr="00754499">
        <w:rPr>
          <w:rFonts w:ascii="Times New Roman" w:hAnsi="Times New Roman" w:hint="eastAsia"/>
          <w:iCs/>
          <w:color w:val="000000" w:themeColor="text1"/>
          <w:szCs w:val="28"/>
          <w:lang w:val="vi-VN"/>
        </w:rPr>
        <w:t>đ</w:t>
      </w:r>
      <w:r w:rsidR="00754499" w:rsidRPr="00754499">
        <w:rPr>
          <w:rFonts w:ascii="Times New Roman" w:hAnsi="Times New Roman"/>
          <w:iCs/>
          <w:color w:val="000000" w:themeColor="text1"/>
          <w:szCs w:val="28"/>
          <w:lang w:val="vi-VN"/>
        </w:rPr>
        <w:t xml:space="preserve">ồng, </w:t>
      </w:r>
      <w:r w:rsidR="00754499" w:rsidRPr="00754499">
        <w:rPr>
          <w:rFonts w:ascii="Times New Roman" w:hAnsi="Times New Roman" w:hint="eastAsia"/>
          <w:iCs/>
          <w:color w:val="000000" w:themeColor="text1"/>
          <w:szCs w:val="28"/>
          <w:lang w:val="vi-VN"/>
        </w:rPr>
        <w:t>đã</w:t>
      </w:r>
      <w:r w:rsidR="00754499" w:rsidRPr="00754499">
        <w:rPr>
          <w:rFonts w:ascii="Times New Roman" w:hAnsi="Times New Roman"/>
          <w:iCs/>
          <w:color w:val="000000" w:themeColor="text1"/>
          <w:szCs w:val="28"/>
          <w:lang w:val="vi-VN"/>
        </w:rPr>
        <w:t xml:space="preserve"> </w:t>
      </w:r>
      <w:r w:rsidR="00754499" w:rsidRPr="00754499">
        <w:rPr>
          <w:rFonts w:ascii="Times New Roman" w:hAnsi="Times New Roman" w:hint="eastAsia"/>
          <w:iCs/>
          <w:color w:val="000000" w:themeColor="text1"/>
          <w:szCs w:val="28"/>
          <w:lang w:val="vi-VN"/>
        </w:rPr>
        <w:t>đ</w:t>
      </w:r>
      <w:r w:rsidR="00754499" w:rsidRPr="00754499">
        <w:rPr>
          <w:rFonts w:ascii="Times New Roman" w:hAnsi="Times New Roman"/>
          <w:iCs/>
          <w:color w:val="000000" w:themeColor="text1"/>
          <w:szCs w:val="28"/>
          <w:lang w:val="vi-VN"/>
        </w:rPr>
        <w:t>iều tra làm rõ 56 vụ (</w:t>
      </w:r>
      <w:r w:rsidR="00754499" w:rsidRPr="00754499">
        <w:rPr>
          <w:rFonts w:ascii="Times New Roman" w:hAnsi="Times New Roman" w:hint="eastAsia"/>
          <w:iCs/>
          <w:color w:val="000000" w:themeColor="text1"/>
          <w:szCs w:val="28"/>
          <w:lang w:val="vi-VN"/>
        </w:rPr>
        <w:t>đ</w:t>
      </w:r>
      <w:r w:rsidR="00754499" w:rsidRPr="00754499">
        <w:rPr>
          <w:rFonts w:ascii="Times New Roman" w:hAnsi="Times New Roman"/>
          <w:iCs/>
          <w:color w:val="000000" w:themeColor="text1"/>
          <w:szCs w:val="28"/>
          <w:lang w:val="vi-VN"/>
        </w:rPr>
        <w:t xml:space="preserve">ạt 90,32%), bắt giữ 138 </w:t>
      </w:r>
      <w:r w:rsidR="00754499" w:rsidRPr="00754499">
        <w:rPr>
          <w:rFonts w:ascii="Times New Roman" w:hAnsi="Times New Roman" w:hint="eastAsia"/>
          <w:iCs/>
          <w:color w:val="000000" w:themeColor="text1"/>
          <w:szCs w:val="28"/>
          <w:lang w:val="vi-VN"/>
        </w:rPr>
        <w:t>đ</w:t>
      </w:r>
      <w:r w:rsidR="00754499" w:rsidRPr="00754499">
        <w:rPr>
          <w:rFonts w:ascii="Times New Roman" w:hAnsi="Times New Roman"/>
          <w:iCs/>
          <w:color w:val="000000" w:themeColor="text1"/>
          <w:szCs w:val="28"/>
          <w:lang w:val="vi-VN"/>
        </w:rPr>
        <w:t>ối t</w:t>
      </w:r>
      <w:r w:rsidR="00754499" w:rsidRPr="00754499">
        <w:rPr>
          <w:rFonts w:ascii="Times New Roman" w:hAnsi="Times New Roman" w:hint="eastAsia"/>
          <w:iCs/>
          <w:color w:val="000000" w:themeColor="text1"/>
          <w:szCs w:val="28"/>
          <w:lang w:val="vi-VN"/>
        </w:rPr>
        <w:t>ư</w:t>
      </w:r>
      <w:r w:rsidR="00754499" w:rsidRPr="00754499">
        <w:rPr>
          <w:rFonts w:ascii="Times New Roman" w:hAnsi="Times New Roman"/>
          <w:iCs/>
          <w:color w:val="000000" w:themeColor="text1"/>
          <w:szCs w:val="28"/>
          <w:lang w:val="vi-VN"/>
        </w:rPr>
        <w:t xml:space="preserve">ợng, thu hồi tài sản trị giá 889,99 triệu </w:t>
      </w:r>
      <w:r w:rsidR="00754499" w:rsidRPr="00754499">
        <w:rPr>
          <w:rFonts w:ascii="Times New Roman" w:hAnsi="Times New Roman" w:hint="eastAsia"/>
          <w:iCs/>
          <w:color w:val="000000" w:themeColor="text1"/>
          <w:szCs w:val="28"/>
          <w:lang w:val="vi-VN"/>
        </w:rPr>
        <w:t>đ</w:t>
      </w:r>
      <w:r w:rsidR="00754499" w:rsidRPr="00754499">
        <w:rPr>
          <w:rFonts w:ascii="Times New Roman" w:hAnsi="Times New Roman"/>
          <w:iCs/>
          <w:color w:val="000000" w:themeColor="text1"/>
          <w:szCs w:val="28"/>
          <w:lang w:val="vi-VN"/>
        </w:rPr>
        <w:t xml:space="preserve">ồng. </w:t>
      </w:r>
    </w:p>
    <w:p w14:paraId="4A47C9BA" w14:textId="717D5A33" w:rsidR="00903594" w:rsidRDefault="00980AC5"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2463C0">
        <w:rPr>
          <w:rFonts w:ascii="Times New Roman" w:hAnsi="Times New Roman"/>
          <w:i/>
          <w:color w:val="000000" w:themeColor="text1"/>
          <w:szCs w:val="28"/>
        </w:rPr>
        <w:t>-</w:t>
      </w:r>
      <w:r w:rsidR="00283900" w:rsidRPr="002463C0">
        <w:rPr>
          <w:rFonts w:ascii="Times New Roman" w:hAnsi="Times New Roman"/>
          <w:i/>
          <w:color w:val="000000" w:themeColor="text1"/>
          <w:szCs w:val="28"/>
          <w:lang w:val="vi-VN"/>
        </w:rPr>
        <w:t xml:space="preserve"> </w:t>
      </w:r>
      <w:r w:rsidR="00283900" w:rsidRPr="002463C0">
        <w:rPr>
          <w:rFonts w:ascii="Times New Roman" w:hAnsi="Times New Roman"/>
          <w:i/>
          <w:color w:val="000000" w:themeColor="text1"/>
          <w:szCs w:val="28"/>
        </w:rPr>
        <w:t>Tình</w:t>
      </w:r>
      <w:r w:rsidR="00283900" w:rsidRPr="002463C0">
        <w:rPr>
          <w:rFonts w:ascii="Times New Roman" w:hAnsi="Times New Roman"/>
          <w:i/>
          <w:color w:val="000000" w:themeColor="text1"/>
          <w:szCs w:val="28"/>
          <w:lang w:val="vi-VN"/>
        </w:rPr>
        <w:t xml:space="preserve"> hình</w:t>
      </w:r>
      <w:r w:rsidRPr="002463C0">
        <w:rPr>
          <w:rFonts w:ascii="Times New Roman" w:hAnsi="Times New Roman"/>
          <w:i/>
          <w:color w:val="000000" w:themeColor="text1"/>
          <w:szCs w:val="28"/>
        </w:rPr>
        <w:t xml:space="preserve"> </w:t>
      </w:r>
      <w:proofErr w:type="gramStart"/>
      <w:r w:rsidRPr="002463C0">
        <w:rPr>
          <w:rFonts w:ascii="Times New Roman" w:hAnsi="Times New Roman"/>
          <w:i/>
          <w:color w:val="000000" w:themeColor="text1"/>
          <w:szCs w:val="28"/>
        </w:rPr>
        <w:t>A</w:t>
      </w:r>
      <w:r w:rsidRPr="002463C0">
        <w:rPr>
          <w:rFonts w:ascii="Times New Roman" w:hAnsi="Times New Roman"/>
          <w:i/>
          <w:color w:val="000000" w:themeColor="text1"/>
          <w:szCs w:val="28"/>
          <w:lang w:val="vi-VN"/>
        </w:rPr>
        <w:t>n</w:t>
      </w:r>
      <w:proofErr w:type="gramEnd"/>
      <w:r w:rsidRPr="002463C0">
        <w:rPr>
          <w:rFonts w:ascii="Times New Roman" w:hAnsi="Times New Roman"/>
          <w:i/>
          <w:color w:val="000000" w:themeColor="text1"/>
          <w:szCs w:val="28"/>
          <w:lang w:val="vi-VN"/>
        </w:rPr>
        <w:t xml:space="preserve"> toàn giao thông</w:t>
      </w:r>
      <w:r w:rsidR="002463C0">
        <w:rPr>
          <w:rFonts w:ascii="Times New Roman" w:hAnsi="Times New Roman"/>
          <w:iCs/>
          <w:color w:val="000000" w:themeColor="text1"/>
          <w:szCs w:val="28"/>
        </w:rPr>
        <w:t>:</w:t>
      </w:r>
      <w:r w:rsidR="00754499" w:rsidRPr="00754499">
        <w:rPr>
          <w:rFonts w:ascii="Times New Roman" w:hAnsi="Times New Roman"/>
          <w:iCs/>
          <w:color w:val="000000" w:themeColor="text1"/>
          <w:szCs w:val="28"/>
        </w:rPr>
        <w:t xml:space="preserve"> Toàn tỉnh xảy ra 26</w:t>
      </w:r>
      <w:r w:rsidR="00754499" w:rsidRPr="00754499">
        <w:rPr>
          <w:rFonts w:ascii="Times New Roman" w:hAnsi="Times New Roman"/>
          <w:iCs/>
          <w:color w:val="000000" w:themeColor="text1"/>
          <w:szCs w:val="28"/>
          <w:lang w:val="vi-VN"/>
        </w:rPr>
        <w:t xml:space="preserve"> vụ tai nạn giao thông đường bộ</w:t>
      </w:r>
      <w:r w:rsidR="00754499" w:rsidRPr="00754499">
        <w:rPr>
          <w:rFonts w:ascii="Times New Roman" w:hAnsi="Times New Roman"/>
          <w:iCs/>
          <w:color w:val="000000" w:themeColor="text1"/>
          <w:szCs w:val="28"/>
        </w:rPr>
        <w:t xml:space="preserve"> </w:t>
      </w:r>
      <w:r w:rsidR="00754499" w:rsidRPr="00754499">
        <w:rPr>
          <w:rFonts w:ascii="Times New Roman" w:hAnsi="Times New Roman"/>
          <w:iCs/>
          <w:color w:val="000000" w:themeColor="text1"/>
          <w:szCs w:val="28"/>
          <w:lang w:val="vi-VN"/>
        </w:rPr>
        <w:t xml:space="preserve">làm </w:t>
      </w:r>
      <w:r w:rsidR="00754499" w:rsidRPr="00754499">
        <w:rPr>
          <w:rFonts w:ascii="Times New Roman" w:hAnsi="Times New Roman"/>
          <w:iCs/>
          <w:color w:val="000000" w:themeColor="text1"/>
          <w:szCs w:val="28"/>
        </w:rPr>
        <w:t>08</w:t>
      </w:r>
      <w:r w:rsidR="00754499" w:rsidRPr="00754499">
        <w:rPr>
          <w:rFonts w:ascii="Times New Roman" w:hAnsi="Times New Roman"/>
          <w:iCs/>
          <w:color w:val="000000" w:themeColor="text1"/>
          <w:szCs w:val="28"/>
          <w:lang w:val="vi-VN"/>
        </w:rPr>
        <w:t xml:space="preserve"> người chết; </w:t>
      </w:r>
      <w:r w:rsidR="00754499" w:rsidRPr="00754499">
        <w:rPr>
          <w:rFonts w:ascii="Times New Roman" w:hAnsi="Times New Roman"/>
          <w:iCs/>
          <w:color w:val="000000" w:themeColor="text1"/>
          <w:szCs w:val="28"/>
        </w:rPr>
        <w:t>23</w:t>
      </w:r>
      <w:r w:rsidR="00754499" w:rsidRPr="00754499">
        <w:rPr>
          <w:rFonts w:ascii="Times New Roman" w:hAnsi="Times New Roman"/>
          <w:iCs/>
          <w:color w:val="000000" w:themeColor="text1"/>
          <w:szCs w:val="28"/>
          <w:lang w:val="vi-VN"/>
        </w:rPr>
        <w:t xml:space="preserve"> người</w:t>
      </w:r>
      <w:r w:rsidR="00754499" w:rsidRPr="00754499">
        <w:rPr>
          <w:rFonts w:ascii="Times New Roman" w:hAnsi="Times New Roman"/>
          <w:iCs/>
          <w:color w:val="000000" w:themeColor="text1"/>
          <w:szCs w:val="28"/>
        </w:rPr>
        <w:t xml:space="preserve"> </w:t>
      </w:r>
      <w:r w:rsidR="00754499" w:rsidRPr="00754499">
        <w:rPr>
          <w:rFonts w:ascii="Times New Roman" w:hAnsi="Times New Roman"/>
          <w:iCs/>
          <w:color w:val="000000" w:themeColor="text1"/>
          <w:szCs w:val="28"/>
          <w:lang w:val="vi-VN"/>
        </w:rPr>
        <w:t>bị thương</w:t>
      </w:r>
      <w:r w:rsidR="00754499" w:rsidRPr="00754499">
        <w:rPr>
          <w:rFonts w:ascii="Times New Roman" w:hAnsi="Times New Roman"/>
          <w:iCs/>
          <w:color w:val="000000" w:themeColor="text1"/>
          <w:szCs w:val="28"/>
        </w:rPr>
        <w:t xml:space="preserve"> (so với tháng trước tăng 06 vụ</w:t>
      </w:r>
      <w:r w:rsidR="00754499" w:rsidRPr="00754499">
        <w:rPr>
          <w:rFonts w:ascii="Times New Roman" w:hAnsi="Times New Roman"/>
          <w:iCs/>
          <w:color w:val="000000" w:themeColor="text1"/>
          <w:szCs w:val="28"/>
          <w:lang w:val="vi-VN"/>
        </w:rPr>
        <w:t>, tăng 0</w:t>
      </w:r>
      <w:r w:rsidR="00754499" w:rsidRPr="00754499">
        <w:rPr>
          <w:rFonts w:ascii="Times New Roman" w:hAnsi="Times New Roman"/>
          <w:iCs/>
          <w:color w:val="000000" w:themeColor="text1"/>
          <w:szCs w:val="28"/>
        </w:rPr>
        <w:t>8</w:t>
      </w:r>
      <w:r w:rsidR="00754499" w:rsidRPr="00754499">
        <w:rPr>
          <w:rFonts w:ascii="Times New Roman" w:hAnsi="Times New Roman"/>
          <w:iCs/>
          <w:color w:val="000000" w:themeColor="text1"/>
          <w:szCs w:val="28"/>
          <w:lang w:val="vi-VN"/>
        </w:rPr>
        <w:t xml:space="preserve"> người bị thương</w:t>
      </w:r>
      <w:r w:rsidR="00754499" w:rsidRPr="00754499">
        <w:rPr>
          <w:rFonts w:ascii="Times New Roman" w:hAnsi="Times New Roman"/>
          <w:iCs/>
          <w:color w:val="000000" w:themeColor="text1"/>
          <w:szCs w:val="28"/>
        </w:rPr>
        <w:t>).</w:t>
      </w:r>
      <w:r w:rsidR="00754499" w:rsidRPr="00754499">
        <w:rPr>
          <w:rFonts w:ascii="Times New Roman" w:hAnsi="Times New Roman"/>
          <w:iCs/>
          <w:color w:val="000000" w:themeColor="text1"/>
          <w:szCs w:val="28"/>
          <w:lang w:val="vi-VN"/>
        </w:rPr>
        <w:t xml:space="preserve"> </w:t>
      </w:r>
    </w:p>
    <w:p w14:paraId="33056C4F" w14:textId="77777777" w:rsidR="00903594" w:rsidRDefault="00980AC5"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754499">
        <w:rPr>
          <w:rFonts w:ascii="Times New Roman" w:hAnsi="Times New Roman"/>
          <w:i/>
          <w:color w:val="000000" w:themeColor="text1"/>
          <w:szCs w:val="28"/>
          <w:lang w:val="nl-BE"/>
        </w:rPr>
        <w:t>-</w:t>
      </w:r>
      <w:r w:rsidRPr="00754499">
        <w:rPr>
          <w:rFonts w:ascii="Times New Roman" w:hAnsi="Times New Roman"/>
          <w:bCs/>
          <w:i/>
          <w:color w:val="000000" w:themeColor="text1"/>
          <w:szCs w:val="28"/>
          <w:lang w:val="vi-VN"/>
        </w:rPr>
        <w:t xml:space="preserve"> Tình hình cháy, nổ</w:t>
      </w:r>
      <w:r w:rsidRPr="00754499">
        <w:rPr>
          <w:rFonts w:ascii="Times New Roman" w:hAnsi="Times New Roman"/>
          <w:bCs/>
          <w:color w:val="000000" w:themeColor="text1"/>
          <w:spacing w:val="-4"/>
          <w:szCs w:val="28"/>
        </w:rPr>
        <w:t xml:space="preserve">: </w:t>
      </w:r>
      <w:r w:rsidR="00976BFD" w:rsidRPr="00754499">
        <w:rPr>
          <w:rFonts w:ascii="Times New Roman" w:hAnsi="Times New Roman"/>
          <w:bCs/>
          <w:color w:val="000000" w:themeColor="text1"/>
          <w:szCs w:val="28"/>
          <w:lang w:val="nl-BE"/>
        </w:rPr>
        <w:t xml:space="preserve">Trong </w:t>
      </w:r>
      <w:r w:rsidR="00CB511B" w:rsidRPr="00754499">
        <w:rPr>
          <w:rFonts w:ascii="Times New Roman" w:hAnsi="Times New Roman"/>
          <w:bCs/>
          <w:color w:val="000000" w:themeColor="text1"/>
          <w:szCs w:val="28"/>
          <w:lang w:val="nl-BE"/>
        </w:rPr>
        <w:t>kỳ báo cáo</w:t>
      </w:r>
      <w:r w:rsidR="00976BFD" w:rsidRPr="00754499">
        <w:rPr>
          <w:rFonts w:ascii="Times New Roman" w:hAnsi="Times New Roman"/>
          <w:bCs/>
          <w:color w:val="000000" w:themeColor="text1"/>
          <w:szCs w:val="28"/>
          <w:lang w:val="nl-BE"/>
        </w:rPr>
        <w:t xml:space="preserve">, </w:t>
      </w:r>
      <w:r w:rsidR="00754499" w:rsidRPr="00754499">
        <w:rPr>
          <w:rFonts w:ascii="Times New Roman" w:hAnsi="Times New Roman"/>
          <w:bCs/>
          <w:color w:val="000000" w:themeColor="text1"/>
          <w:szCs w:val="28"/>
        </w:rPr>
        <w:t xml:space="preserve">toàn tỉnh xảy ra 16 vụ cháy với số tiền thiệt hại đã thống kê của 13/16 vụ là 142,2 triệu đồng và 4,4 ha rừng (còn 03 vụ </w:t>
      </w:r>
      <w:r w:rsidR="00754499" w:rsidRPr="00580A86">
        <w:rPr>
          <w:rFonts w:ascii="Times New Roman" w:hAnsi="Times New Roman"/>
          <w:bCs/>
          <w:color w:val="000000" w:themeColor="text1"/>
          <w:szCs w:val="28"/>
        </w:rPr>
        <w:t xml:space="preserve">cháy đang được các lực lượng chức năng tiếp tục điều tra và thống kê thiệt hại). </w:t>
      </w:r>
    </w:p>
    <w:p w14:paraId="4B04089D" w14:textId="6B54A1A2" w:rsidR="00CD1566" w:rsidRPr="00903594" w:rsidRDefault="00980AC5" w:rsidP="00903594">
      <w:pPr>
        <w:pBdr>
          <w:bottom w:val="none" w:sz="4" w:space="31" w:color="000000"/>
        </w:pBdr>
        <w:spacing w:before="120" w:line="360" w:lineRule="exact"/>
        <w:ind w:firstLine="720"/>
        <w:jc w:val="both"/>
        <w:rPr>
          <w:rFonts w:ascii="Times New Roman" w:hAnsi="Times New Roman"/>
          <w:color w:val="000000" w:themeColor="text1"/>
          <w:szCs w:val="28"/>
        </w:rPr>
      </w:pPr>
      <w:r w:rsidRPr="00580A86">
        <w:rPr>
          <w:rFonts w:ascii="Times New Roman" w:hAnsi="Times New Roman"/>
          <w:i/>
          <w:color w:val="000000" w:themeColor="text1"/>
          <w:szCs w:val="28"/>
          <w:shd w:val="clear" w:color="auto" w:fill="FFFFFF"/>
          <w:lang w:val="nl-BE"/>
        </w:rPr>
        <w:t xml:space="preserve">- Công tác bảo vệ môi trường: </w:t>
      </w:r>
      <w:r w:rsidR="008151D1" w:rsidRPr="00580A86">
        <w:rPr>
          <w:rFonts w:ascii="Times New Roman" w:hAnsi="Times New Roman"/>
          <w:color w:val="000000" w:themeColor="text1"/>
          <w:spacing w:val="-4"/>
          <w:szCs w:val="28"/>
          <w:lang w:val="nl-BE"/>
        </w:rPr>
        <w:t>Trong tháng,</w:t>
      </w:r>
      <w:r w:rsidR="00754499" w:rsidRPr="00580A86">
        <w:rPr>
          <w:color w:val="000000" w:themeColor="text1"/>
        </w:rPr>
        <w:t xml:space="preserve"> </w:t>
      </w:r>
      <w:r w:rsidR="00580A86" w:rsidRPr="00580A86">
        <w:rPr>
          <w:rFonts w:ascii="Times New Roman" w:hAnsi="Times New Roman"/>
          <w:color w:val="000000" w:themeColor="text1"/>
          <w:spacing w:val="-4"/>
          <w:szCs w:val="28"/>
          <w:shd w:val="clear" w:color="auto" w:fill="FFFFFF"/>
        </w:rPr>
        <w:t>t</w:t>
      </w:r>
      <w:r w:rsidR="00754499" w:rsidRPr="00580A86">
        <w:rPr>
          <w:rFonts w:ascii="Times New Roman" w:hAnsi="Times New Roman"/>
          <w:color w:val="000000" w:themeColor="text1"/>
          <w:spacing w:val="-4"/>
          <w:szCs w:val="28"/>
          <w:shd w:val="clear" w:color="auto" w:fill="FFFFFF"/>
        </w:rPr>
        <w:t xml:space="preserve">rên </w:t>
      </w:r>
      <w:r w:rsidR="00754499" w:rsidRPr="00754499">
        <w:rPr>
          <w:rFonts w:ascii="Times New Roman" w:hAnsi="Times New Roman" w:hint="eastAsia"/>
          <w:color w:val="000000" w:themeColor="text1"/>
          <w:spacing w:val="-4"/>
          <w:szCs w:val="28"/>
          <w:shd w:val="clear" w:color="auto" w:fill="FFFFFF"/>
        </w:rPr>
        <w:t>đ</w:t>
      </w:r>
      <w:r w:rsidR="00754499" w:rsidRPr="00754499">
        <w:rPr>
          <w:rFonts w:ascii="Times New Roman" w:hAnsi="Times New Roman"/>
          <w:color w:val="000000" w:themeColor="text1"/>
          <w:spacing w:val="-4"/>
          <w:szCs w:val="28"/>
          <w:shd w:val="clear" w:color="auto" w:fill="FFFFFF"/>
        </w:rPr>
        <w:t>ịa bàn tỉnh phát hiện 76 vụ vi phạm môi tr</w:t>
      </w:r>
      <w:r w:rsidR="00754499" w:rsidRPr="00754499">
        <w:rPr>
          <w:rFonts w:ascii="Times New Roman" w:hAnsi="Times New Roman" w:hint="eastAsia"/>
          <w:color w:val="000000" w:themeColor="text1"/>
          <w:spacing w:val="-4"/>
          <w:szCs w:val="28"/>
          <w:shd w:val="clear" w:color="auto" w:fill="FFFFFF"/>
        </w:rPr>
        <w:t>ư</w:t>
      </w:r>
      <w:r w:rsidR="00754499" w:rsidRPr="00754499">
        <w:rPr>
          <w:rFonts w:ascii="Times New Roman" w:hAnsi="Times New Roman"/>
          <w:color w:val="000000" w:themeColor="text1"/>
          <w:spacing w:val="-4"/>
          <w:szCs w:val="28"/>
          <w:shd w:val="clear" w:color="auto" w:fill="FFFFFF"/>
        </w:rPr>
        <w:t xml:space="preserve">ờng, số tiền xử phạt là 505,29 triệu </w:t>
      </w:r>
      <w:r w:rsidR="00754499" w:rsidRPr="00754499">
        <w:rPr>
          <w:rFonts w:ascii="Times New Roman" w:hAnsi="Times New Roman" w:hint="eastAsia"/>
          <w:color w:val="000000" w:themeColor="text1"/>
          <w:spacing w:val="-4"/>
          <w:szCs w:val="28"/>
          <w:shd w:val="clear" w:color="auto" w:fill="FFFFFF"/>
        </w:rPr>
        <w:t>đ</w:t>
      </w:r>
      <w:r w:rsidR="00754499" w:rsidRPr="00754499">
        <w:rPr>
          <w:rFonts w:ascii="Times New Roman" w:hAnsi="Times New Roman"/>
          <w:color w:val="000000" w:themeColor="text1"/>
          <w:spacing w:val="-4"/>
          <w:szCs w:val="28"/>
          <w:shd w:val="clear" w:color="auto" w:fill="FFFFFF"/>
        </w:rPr>
        <w:t xml:space="preserve">ồng, </w:t>
      </w:r>
      <w:r w:rsidR="00580A86" w:rsidRPr="00580A86">
        <w:rPr>
          <w:rFonts w:ascii="Times New Roman" w:hAnsi="Times New Roman"/>
          <w:color w:val="000000" w:themeColor="text1"/>
          <w:spacing w:val="-4"/>
          <w:szCs w:val="28"/>
          <w:shd w:val="clear" w:color="auto" w:fill="FFFFFF"/>
        </w:rPr>
        <w:t>số vụ vi phạm t</w:t>
      </w:r>
      <w:r w:rsidR="00580A86" w:rsidRPr="00580A86">
        <w:rPr>
          <w:rFonts w:ascii="Times New Roman" w:hAnsi="Times New Roman" w:hint="eastAsia"/>
          <w:color w:val="000000" w:themeColor="text1"/>
          <w:spacing w:val="-4"/>
          <w:szCs w:val="28"/>
          <w:shd w:val="clear" w:color="auto" w:fill="FFFFFF"/>
        </w:rPr>
        <w:t>ă</w:t>
      </w:r>
      <w:r w:rsidR="00580A86" w:rsidRPr="00580A86">
        <w:rPr>
          <w:rFonts w:ascii="Times New Roman" w:hAnsi="Times New Roman"/>
          <w:color w:val="000000" w:themeColor="text1"/>
          <w:spacing w:val="-4"/>
          <w:szCs w:val="28"/>
          <w:shd w:val="clear" w:color="auto" w:fill="FFFFFF"/>
        </w:rPr>
        <w:t>ng 42 vụ (t</w:t>
      </w:r>
      <w:r w:rsidR="00580A86" w:rsidRPr="00580A86">
        <w:rPr>
          <w:rFonts w:ascii="Times New Roman" w:hAnsi="Times New Roman" w:hint="eastAsia"/>
          <w:color w:val="000000" w:themeColor="text1"/>
          <w:spacing w:val="-4"/>
          <w:szCs w:val="28"/>
          <w:shd w:val="clear" w:color="auto" w:fill="FFFFFF"/>
        </w:rPr>
        <w:t>ă</w:t>
      </w:r>
      <w:r w:rsidR="00580A86" w:rsidRPr="00580A86">
        <w:rPr>
          <w:rFonts w:ascii="Times New Roman" w:hAnsi="Times New Roman"/>
          <w:color w:val="000000" w:themeColor="text1"/>
          <w:spacing w:val="-4"/>
          <w:szCs w:val="28"/>
          <w:shd w:val="clear" w:color="auto" w:fill="FFFFFF"/>
        </w:rPr>
        <w:t>ng 123,53%</w:t>
      </w:r>
      <w:r w:rsidR="001F3445">
        <w:rPr>
          <w:rFonts w:ascii="Times New Roman" w:hAnsi="Times New Roman"/>
          <w:color w:val="000000" w:themeColor="text1"/>
          <w:spacing w:val="-4"/>
          <w:szCs w:val="28"/>
          <w:shd w:val="clear" w:color="auto" w:fill="FFFFFF"/>
        </w:rPr>
        <w:t xml:space="preserve"> so tháng trước</w:t>
      </w:r>
      <w:r w:rsidR="00580A86" w:rsidRPr="00580A86">
        <w:rPr>
          <w:rFonts w:ascii="Times New Roman" w:hAnsi="Times New Roman"/>
          <w:color w:val="000000" w:themeColor="text1"/>
          <w:spacing w:val="-4"/>
          <w:szCs w:val="28"/>
          <w:shd w:val="clear" w:color="auto" w:fill="FFFFFF"/>
        </w:rPr>
        <w:t>); số vụ xử phạt t</w:t>
      </w:r>
      <w:r w:rsidR="00580A86" w:rsidRPr="00580A86">
        <w:rPr>
          <w:rFonts w:ascii="Times New Roman" w:hAnsi="Times New Roman" w:hint="eastAsia"/>
          <w:color w:val="000000" w:themeColor="text1"/>
          <w:spacing w:val="-4"/>
          <w:szCs w:val="28"/>
          <w:shd w:val="clear" w:color="auto" w:fill="FFFFFF"/>
        </w:rPr>
        <w:t>ă</w:t>
      </w:r>
      <w:r w:rsidR="00580A86" w:rsidRPr="00580A86">
        <w:rPr>
          <w:rFonts w:ascii="Times New Roman" w:hAnsi="Times New Roman"/>
          <w:color w:val="000000" w:themeColor="text1"/>
          <w:spacing w:val="-4"/>
          <w:szCs w:val="28"/>
          <w:shd w:val="clear" w:color="auto" w:fill="FFFFFF"/>
        </w:rPr>
        <w:t>ng 35 vụ (t</w:t>
      </w:r>
      <w:r w:rsidR="00580A86" w:rsidRPr="00580A86">
        <w:rPr>
          <w:rFonts w:ascii="Times New Roman" w:hAnsi="Times New Roman" w:hint="eastAsia"/>
          <w:color w:val="000000" w:themeColor="text1"/>
          <w:spacing w:val="-4"/>
          <w:szCs w:val="28"/>
          <w:shd w:val="clear" w:color="auto" w:fill="FFFFFF"/>
        </w:rPr>
        <w:t>ă</w:t>
      </w:r>
      <w:r w:rsidR="00580A86" w:rsidRPr="00580A86">
        <w:rPr>
          <w:rFonts w:ascii="Times New Roman" w:hAnsi="Times New Roman"/>
          <w:color w:val="000000" w:themeColor="text1"/>
          <w:spacing w:val="-4"/>
          <w:szCs w:val="28"/>
          <w:shd w:val="clear" w:color="auto" w:fill="FFFFFF"/>
        </w:rPr>
        <w:t>ng 102,94%</w:t>
      </w:r>
      <w:r w:rsidR="001F3445" w:rsidRPr="001F3445">
        <w:rPr>
          <w:rFonts w:ascii="Times New Roman" w:hAnsi="Times New Roman"/>
          <w:color w:val="000000" w:themeColor="text1"/>
          <w:spacing w:val="-4"/>
          <w:szCs w:val="28"/>
          <w:shd w:val="clear" w:color="auto" w:fill="FFFFFF"/>
        </w:rPr>
        <w:t xml:space="preserve"> </w:t>
      </w:r>
      <w:r w:rsidR="001F3445">
        <w:rPr>
          <w:rFonts w:ascii="Times New Roman" w:hAnsi="Times New Roman"/>
          <w:color w:val="000000" w:themeColor="text1"/>
          <w:spacing w:val="-4"/>
          <w:szCs w:val="28"/>
          <w:shd w:val="clear" w:color="auto" w:fill="FFFFFF"/>
        </w:rPr>
        <w:t>so tháng trước</w:t>
      </w:r>
      <w:r w:rsidR="00580A86" w:rsidRPr="00580A86">
        <w:rPr>
          <w:rFonts w:ascii="Times New Roman" w:hAnsi="Times New Roman"/>
          <w:color w:val="000000" w:themeColor="text1"/>
          <w:spacing w:val="-4"/>
          <w:szCs w:val="28"/>
          <w:shd w:val="clear" w:color="auto" w:fill="FFFFFF"/>
        </w:rPr>
        <w:t>); số tiền xử phạt t</w:t>
      </w:r>
      <w:r w:rsidR="00580A86" w:rsidRPr="00580A86">
        <w:rPr>
          <w:rFonts w:ascii="Times New Roman" w:hAnsi="Times New Roman" w:hint="eastAsia"/>
          <w:color w:val="000000" w:themeColor="text1"/>
          <w:spacing w:val="-4"/>
          <w:szCs w:val="28"/>
          <w:shd w:val="clear" w:color="auto" w:fill="FFFFFF"/>
        </w:rPr>
        <w:t>ă</w:t>
      </w:r>
      <w:r w:rsidR="00580A86" w:rsidRPr="00580A86">
        <w:rPr>
          <w:rFonts w:ascii="Times New Roman" w:hAnsi="Times New Roman"/>
          <w:color w:val="000000" w:themeColor="text1"/>
          <w:spacing w:val="-4"/>
          <w:szCs w:val="28"/>
          <w:shd w:val="clear" w:color="auto" w:fill="FFFFFF"/>
        </w:rPr>
        <w:t xml:space="preserve">ng 227,23 triệu </w:t>
      </w:r>
      <w:r w:rsidR="00580A86" w:rsidRPr="00580A86">
        <w:rPr>
          <w:rFonts w:ascii="Times New Roman" w:hAnsi="Times New Roman" w:hint="eastAsia"/>
          <w:color w:val="000000" w:themeColor="text1"/>
          <w:spacing w:val="-4"/>
          <w:szCs w:val="28"/>
          <w:shd w:val="clear" w:color="auto" w:fill="FFFFFF"/>
        </w:rPr>
        <w:t>đ</w:t>
      </w:r>
      <w:r w:rsidR="00580A86" w:rsidRPr="00580A86">
        <w:rPr>
          <w:rFonts w:ascii="Times New Roman" w:hAnsi="Times New Roman"/>
          <w:color w:val="000000" w:themeColor="text1"/>
          <w:spacing w:val="-4"/>
          <w:szCs w:val="28"/>
          <w:shd w:val="clear" w:color="auto" w:fill="FFFFFF"/>
        </w:rPr>
        <w:t>ồng (t</w:t>
      </w:r>
      <w:r w:rsidR="00580A86" w:rsidRPr="00580A86">
        <w:rPr>
          <w:rFonts w:ascii="Times New Roman" w:hAnsi="Times New Roman" w:hint="eastAsia"/>
          <w:color w:val="000000" w:themeColor="text1"/>
          <w:spacing w:val="-4"/>
          <w:szCs w:val="28"/>
          <w:shd w:val="clear" w:color="auto" w:fill="FFFFFF"/>
        </w:rPr>
        <w:t>ă</w:t>
      </w:r>
      <w:r w:rsidR="00580A86" w:rsidRPr="00580A86">
        <w:rPr>
          <w:rFonts w:ascii="Times New Roman" w:hAnsi="Times New Roman"/>
          <w:color w:val="000000" w:themeColor="text1"/>
          <w:spacing w:val="-4"/>
          <w:szCs w:val="28"/>
          <w:shd w:val="clear" w:color="auto" w:fill="FFFFFF"/>
        </w:rPr>
        <w:t>ng 81,72%</w:t>
      </w:r>
      <w:r w:rsidR="001F3445" w:rsidRPr="001F3445">
        <w:rPr>
          <w:rFonts w:ascii="Times New Roman" w:hAnsi="Times New Roman"/>
          <w:color w:val="000000" w:themeColor="text1"/>
          <w:spacing w:val="-4"/>
          <w:szCs w:val="28"/>
          <w:shd w:val="clear" w:color="auto" w:fill="FFFFFF"/>
        </w:rPr>
        <w:t xml:space="preserve"> </w:t>
      </w:r>
      <w:r w:rsidR="001F3445">
        <w:rPr>
          <w:rFonts w:ascii="Times New Roman" w:hAnsi="Times New Roman"/>
          <w:color w:val="000000" w:themeColor="text1"/>
          <w:spacing w:val="-4"/>
          <w:szCs w:val="28"/>
          <w:shd w:val="clear" w:color="auto" w:fill="FFFFFF"/>
        </w:rPr>
        <w:t>so tháng trước</w:t>
      </w:r>
      <w:r w:rsidR="00580A86" w:rsidRPr="00580A86">
        <w:rPr>
          <w:rFonts w:ascii="Times New Roman" w:hAnsi="Times New Roman"/>
          <w:color w:val="000000" w:themeColor="text1"/>
          <w:spacing w:val="-4"/>
          <w:szCs w:val="28"/>
          <w:shd w:val="clear" w:color="auto" w:fill="FFFFFF"/>
        </w:rPr>
        <w:t>)</w:t>
      </w:r>
      <w:r w:rsidR="00580A86">
        <w:rPr>
          <w:rFonts w:ascii="Times New Roman" w:hAnsi="Times New Roman"/>
          <w:color w:val="000000" w:themeColor="text1"/>
          <w:spacing w:val="-4"/>
          <w:szCs w:val="28"/>
          <w:shd w:val="clear" w:color="auto" w:fill="FFFFFF"/>
        </w:rPr>
        <w:t xml:space="preserve">, </w:t>
      </w:r>
      <w:r w:rsidR="00754499" w:rsidRPr="00754499">
        <w:rPr>
          <w:rFonts w:ascii="Times New Roman" w:hAnsi="Times New Roman"/>
          <w:color w:val="000000" w:themeColor="text1"/>
          <w:spacing w:val="-4"/>
          <w:szCs w:val="28"/>
          <w:shd w:val="clear" w:color="auto" w:fill="FFFFFF"/>
        </w:rPr>
        <w:t xml:space="preserve">không phát sinh các vấn </w:t>
      </w:r>
      <w:r w:rsidR="00754499" w:rsidRPr="00754499">
        <w:rPr>
          <w:rFonts w:ascii="Times New Roman" w:hAnsi="Times New Roman" w:hint="eastAsia"/>
          <w:color w:val="000000" w:themeColor="text1"/>
          <w:spacing w:val="-4"/>
          <w:szCs w:val="28"/>
          <w:shd w:val="clear" w:color="auto" w:fill="FFFFFF"/>
        </w:rPr>
        <w:t>đề</w:t>
      </w:r>
      <w:r w:rsidR="00754499" w:rsidRPr="00754499">
        <w:rPr>
          <w:rFonts w:ascii="Times New Roman" w:hAnsi="Times New Roman"/>
          <w:color w:val="000000" w:themeColor="text1"/>
          <w:spacing w:val="-4"/>
          <w:szCs w:val="28"/>
          <w:shd w:val="clear" w:color="auto" w:fill="FFFFFF"/>
        </w:rPr>
        <w:t xml:space="preserve"> nổi cộm về môi tr</w:t>
      </w:r>
      <w:r w:rsidR="00754499" w:rsidRPr="00754499">
        <w:rPr>
          <w:rFonts w:ascii="Times New Roman" w:hAnsi="Times New Roman" w:hint="eastAsia"/>
          <w:color w:val="000000" w:themeColor="text1"/>
          <w:spacing w:val="-4"/>
          <w:szCs w:val="28"/>
          <w:shd w:val="clear" w:color="auto" w:fill="FFFFFF"/>
        </w:rPr>
        <w:t>ườ</w:t>
      </w:r>
      <w:r w:rsidR="00754499" w:rsidRPr="00754499">
        <w:rPr>
          <w:rFonts w:ascii="Times New Roman" w:hAnsi="Times New Roman"/>
          <w:color w:val="000000" w:themeColor="text1"/>
          <w:spacing w:val="-4"/>
          <w:szCs w:val="28"/>
          <w:shd w:val="clear" w:color="auto" w:fill="FFFFFF"/>
        </w:rPr>
        <w:t>ng.</w:t>
      </w:r>
      <w:r w:rsidR="000E30B0" w:rsidRPr="00754499">
        <w:rPr>
          <w:rFonts w:ascii="Times New Roman" w:hAnsi="Times New Roman"/>
          <w:color w:val="000000" w:themeColor="text1"/>
          <w:spacing w:val="-4"/>
          <w:szCs w:val="28"/>
          <w:shd w:val="clear" w:color="auto" w:fill="FFFFFF"/>
        </w:rPr>
        <w:t>/.</w:t>
      </w:r>
    </w:p>
    <w:tbl>
      <w:tblPr>
        <w:tblW w:w="0" w:type="auto"/>
        <w:tblInd w:w="-180" w:type="dxa"/>
        <w:tblLook w:val="04A0" w:firstRow="1" w:lastRow="0" w:firstColumn="1" w:lastColumn="0" w:noHBand="0" w:noVBand="1"/>
      </w:tblPr>
      <w:tblGrid>
        <w:gridCol w:w="4694"/>
        <w:gridCol w:w="4695"/>
      </w:tblGrid>
      <w:tr w:rsidR="00980AC5" w:rsidRPr="00816EDE" w14:paraId="640DD0A9" w14:textId="77777777" w:rsidTr="00B04295">
        <w:trPr>
          <w:trHeight w:val="2544"/>
        </w:trPr>
        <w:tc>
          <w:tcPr>
            <w:tcW w:w="4694" w:type="dxa"/>
          </w:tcPr>
          <w:p w14:paraId="2F3DF110" w14:textId="77777777" w:rsidR="00980AC5" w:rsidRPr="002528D9" w:rsidRDefault="00CD51EC" w:rsidP="00CD1566">
            <w:pPr>
              <w:rPr>
                <w:rFonts w:ascii="Times New Roman" w:hAnsi="Times New Roman"/>
                <w:b/>
                <w:sz w:val="24"/>
                <w:szCs w:val="24"/>
                <w:lang w:val="nl-NL"/>
              </w:rPr>
            </w:pPr>
            <w:r>
              <w:rPr>
                <w:rFonts w:ascii="Times New Roman" w:hAnsi="Times New Roman"/>
                <w:b/>
                <w:i/>
                <w:sz w:val="24"/>
                <w:szCs w:val="24"/>
                <w:lang w:val="nl-NL"/>
              </w:rPr>
              <w:t xml:space="preserve"> </w:t>
            </w:r>
            <w:r w:rsidR="00980AC5" w:rsidRPr="002528D9">
              <w:rPr>
                <w:rFonts w:ascii="Times New Roman" w:hAnsi="Times New Roman"/>
                <w:b/>
                <w:i/>
                <w:sz w:val="24"/>
                <w:szCs w:val="24"/>
                <w:lang w:val="nl-NL"/>
              </w:rPr>
              <w:t>Nơi nhận :</w:t>
            </w:r>
            <w:r w:rsidR="00980AC5" w:rsidRPr="002528D9">
              <w:rPr>
                <w:rFonts w:ascii="Times New Roman" w:hAnsi="Times New Roman"/>
                <w:b/>
                <w:sz w:val="24"/>
                <w:szCs w:val="24"/>
                <w:lang w:val="nl-NL"/>
              </w:rPr>
              <w:t xml:space="preserve"> </w:t>
            </w:r>
            <w:r w:rsidR="00980AC5" w:rsidRPr="002528D9">
              <w:rPr>
                <w:rFonts w:ascii="Times New Roman" w:hAnsi="Times New Roman"/>
                <w:b/>
                <w:sz w:val="24"/>
                <w:szCs w:val="24"/>
                <w:lang w:val="nl-NL"/>
              </w:rPr>
              <w:tab/>
            </w:r>
            <w:r w:rsidR="00980AC5" w:rsidRPr="002528D9">
              <w:rPr>
                <w:rFonts w:ascii="Times New Roman" w:hAnsi="Times New Roman"/>
                <w:b/>
                <w:sz w:val="24"/>
                <w:szCs w:val="24"/>
                <w:lang w:val="nl-NL"/>
              </w:rPr>
              <w:tab/>
              <w:t xml:space="preserve">                                                    </w:t>
            </w:r>
          </w:p>
          <w:p w14:paraId="7655C7A1" w14:textId="77777777" w:rsidR="00980AC5" w:rsidRPr="002528D9" w:rsidRDefault="00980AC5" w:rsidP="00CD1566">
            <w:pPr>
              <w:rPr>
                <w:rFonts w:ascii="Times New Roman" w:hAnsi="Times New Roman"/>
                <w:sz w:val="24"/>
                <w:szCs w:val="24"/>
                <w:lang w:val="nl-NL"/>
              </w:rPr>
            </w:pPr>
            <w:r w:rsidRPr="002528D9">
              <w:rPr>
                <w:rFonts w:ascii="Times New Roman" w:hAnsi="Times New Roman"/>
                <w:sz w:val="24"/>
                <w:szCs w:val="24"/>
                <w:lang w:val="nl-NL"/>
              </w:rPr>
              <w:t xml:space="preserve">- Vụ TH -TCTK;                                                                               </w:t>
            </w:r>
            <w:r w:rsidR="00CD51EC">
              <w:rPr>
                <w:rFonts w:ascii="Times New Roman" w:hAnsi="Times New Roman"/>
                <w:sz w:val="24"/>
                <w:szCs w:val="24"/>
                <w:lang w:val="nl-NL"/>
              </w:rPr>
              <w:t xml:space="preserve">        </w:t>
            </w:r>
            <w:r w:rsidRPr="002528D9">
              <w:rPr>
                <w:rFonts w:ascii="Times New Roman" w:hAnsi="Times New Roman"/>
                <w:sz w:val="24"/>
                <w:szCs w:val="24"/>
                <w:lang w:val="nl-NL"/>
              </w:rPr>
              <w:t>- Tỉnh uỷ, UBND, HĐND tỉnh;</w:t>
            </w:r>
          </w:p>
          <w:p w14:paraId="53D85D01" w14:textId="77777777" w:rsidR="00CD51EC" w:rsidRDefault="00980AC5" w:rsidP="00CD1566">
            <w:pPr>
              <w:rPr>
                <w:rFonts w:ascii="Times New Roman" w:hAnsi="Times New Roman"/>
                <w:sz w:val="24"/>
                <w:szCs w:val="24"/>
                <w:lang w:val="nl-NL"/>
              </w:rPr>
            </w:pPr>
            <w:r w:rsidRPr="002528D9">
              <w:rPr>
                <w:rFonts w:ascii="Times New Roman" w:hAnsi="Times New Roman"/>
                <w:sz w:val="24"/>
                <w:szCs w:val="24"/>
                <w:lang w:val="nl-NL"/>
              </w:rPr>
              <w:t>- Một số Sở, ngành của tỉnh;</w:t>
            </w:r>
          </w:p>
          <w:p w14:paraId="2E74D066" w14:textId="77777777" w:rsidR="00980AC5" w:rsidRPr="002528D9" w:rsidRDefault="00980AC5" w:rsidP="00CD1566">
            <w:pPr>
              <w:rPr>
                <w:rFonts w:ascii="Times New Roman" w:hAnsi="Times New Roman"/>
                <w:sz w:val="24"/>
                <w:szCs w:val="24"/>
                <w:lang w:val="nl-NL"/>
              </w:rPr>
            </w:pPr>
            <w:r w:rsidRPr="002528D9">
              <w:rPr>
                <w:rFonts w:ascii="Times New Roman" w:hAnsi="Times New Roman"/>
                <w:sz w:val="24"/>
                <w:szCs w:val="24"/>
                <w:lang w:val="nl-NL"/>
              </w:rPr>
              <w:t>- Lưu VT, TH.</w:t>
            </w:r>
          </w:p>
          <w:p w14:paraId="526B9525" w14:textId="77777777" w:rsidR="00980AC5" w:rsidRPr="001C70A0" w:rsidRDefault="00980AC5" w:rsidP="006F263A">
            <w:pPr>
              <w:ind w:left="284" w:firstLine="720"/>
              <w:rPr>
                <w:rFonts w:ascii="Times New Roman" w:hAnsi="Times New Roman"/>
                <w:szCs w:val="28"/>
                <w:lang w:val="nl-NL"/>
              </w:rPr>
            </w:pPr>
          </w:p>
        </w:tc>
        <w:tc>
          <w:tcPr>
            <w:tcW w:w="4695" w:type="dxa"/>
          </w:tcPr>
          <w:p w14:paraId="0445A036" w14:textId="4E40E643" w:rsidR="00980AC5" w:rsidRDefault="00980AC5" w:rsidP="002C7CE3">
            <w:pPr>
              <w:ind w:firstLine="720"/>
              <w:jc w:val="center"/>
              <w:rPr>
                <w:rFonts w:ascii="Times New Roman" w:hAnsi="Times New Roman"/>
                <w:b/>
                <w:szCs w:val="28"/>
                <w:lang w:val="nl-NL"/>
              </w:rPr>
            </w:pPr>
            <w:r w:rsidRPr="001C70A0">
              <w:rPr>
                <w:rFonts w:ascii="Times New Roman" w:hAnsi="Times New Roman"/>
                <w:b/>
                <w:szCs w:val="28"/>
                <w:lang w:val="nl-NL"/>
              </w:rPr>
              <w:t>CỤC TRƯỞNG</w:t>
            </w:r>
          </w:p>
          <w:p w14:paraId="27714194" w14:textId="41C1CCB4" w:rsidR="00980AC5" w:rsidRDefault="00980AC5" w:rsidP="006F263A">
            <w:pPr>
              <w:ind w:firstLine="720"/>
              <w:jc w:val="center"/>
              <w:rPr>
                <w:rFonts w:ascii="Times New Roman" w:hAnsi="Times New Roman"/>
                <w:b/>
                <w:szCs w:val="28"/>
                <w:lang w:val="nl-NL"/>
              </w:rPr>
            </w:pPr>
          </w:p>
          <w:p w14:paraId="2811A643" w14:textId="7370AEF8" w:rsidR="00DB32AC" w:rsidRDefault="00DB32AC" w:rsidP="006F263A">
            <w:pPr>
              <w:ind w:firstLine="720"/>
              <w:rPr>
                <w:rFonts w:ascii="Times New Roman" w:hAnsi="Times New Roman"/>
                <w:b/>
                <w:i/>
                <w:iCs/>
                <w:szCs w:val="28"/>
                <w:lang w:val="nl-NL"/>
              </w:rPr>
            </w:pPr>
          </w:p>
          <w:p w14:paraId="44F54E9D" w14:textId="77777777" w:rsidR="00580A86" w:rsidRDefault="00580A86" w:rsidP="006F263A">
            <w:pPr>
              <w:ind w:firstLine="720"/>
              <w:rPr>
                <w:rFonts w:ascii="Times New Roman" w:hAnsi="Times New Roman"/>
                <w:b/>
                <w:i/>
                <w:szCs w:val="28"/>
                <w:lang w:val="nl-NL"/>
              </w:rPr>
            </w:pPr>
          </w:p>
          <w:p w14:paraId="35C2FD2E" w14:textId="77777777" w:rsidR="00F3536E" w:rsidRPr="001C70A0" w:rsidRDefault="00F3536E" w:rsidP="00DB32AC">
            <w:pPr>
              <w:rPr>
                <w:rFonts w:ascii="Times New Roman" w:hAnsi="Times New Roman"/>
                <w:i/>
                <w:szCs w:val="28"/>
                <w:u w:val="single"/>
                <w:lang w:val="nl-NL"/>
              </w:rPr>
            </w:pPr>
          </w:p>
          <w:p w14:paraId="1477AAED" w14:textId="77777777" w:rsidR="00980AC5" w:rsidRPr="001C70A0" w:rsidRDefault="00980AC5" w:rsidP="006F263A">
            <w:pPr>
              <w:ind w:firstLine="720"/>
              <w:jc w:val="center"/>
              <w:rPr>
                <w:rFonts w:ascii="Times New Roman" w:hAnsi="Times New Roman"/>
                <w:i/>
                <w:szCs w:val="28"/>
                <w:u w:val="single"/>
                <w:lang w:val="nl-NL"/>
              </w:rPr>
            </w:pPr>
          </w:p>
          <w:p w14:paraId="4DE4F813" w14:textId="477571FF" w:rsidR="00980AC5" w:rsidRPr="00341AE9" w:rsidRDefault="00341AE9" w:rsidP="006F263A">
            <w:pPr>
              <w:ind w:firstLine="720"/>
              <w:jc w:val="center"/>
              <w:rPr>
                <w:rFonts w:ascii="Times New Roman" w:hAnsi="Times New Roman"/>
                <w:b/>
                <w:szCs w:val="28"/>
                <w:lang w:val="vi-VN"/>
              </w:rPr>
            </w:pPr>
            <w:r>
              <w:rPr>
                <w:rFonts w:ascii="Times New Roman" w:hAnsi="Times New Roman"/>
                <w:b/>
                <w:szCs w:val="28"/>
                <w:lang w:val="nl-NL"/>
              </w:rPr>
              <w:t>Nguyễn</w:t>
            </w:r>
            <w:r>
              <w:rPr>
                <w:rFonts w:ascii="Times New Roman" w:hAnsi="Times New Roman"/>
                <w:b/>
                <w:szCs w:val="28"/>
                <w:lang w:val="vi-VN"/>
              </w:rPr>
              <w:t xml:space="preserve"> Hồng Phong</w:t>
            </w:r>
          </w:p>
        </w:tc>
      </w:tr>
    </w:tbl>
    <w:p w14:paraId="010AC27C" w14:textId="77777777" w:rsidR="00980AC5" w:rsidRPr="00F63E05" w:rsidRDefault="00980AC5" w:rsidP="002C7CE3">
      <w:pPr>
        <w:shd w:val="clear" w:color="auto" w:fill="FFFFFF"/>
        <w:spacing w:before="120" w:line="360" w:lineRule="exact"/>
        <w:ind w:firstLine="720"/>
        <w:jc w:val="both"/>
        <w:rPr>
          <w:rFonts w:ascii="Times New Roman" w:hAnsi="Times New Roman"/>
          <w:szCs w:val="28"/>
          <w:lang w:val="fi-FI"/>
        </w:rPr>
      </w:pPr>
    </w:p>
    <w:sectPr w:rsidR="00980AC5" w:rsidRPr="00F63E05" w:rsidSect="00E81FE1">
      <w:headerReference w:type="default" r:id="rId12"/>
      <w:pgSz w:w="12240" w:h="15840"/>
      <w:pgMar w:top="1138" w:right="1138" w:bottom="1138" w:left="175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2E92" w14:textId="77777777" w:rsidR="00147174" w:rsidRDefault="00147174" w:rsidP="00104A46">
      <w:r>
        <w:separator/>
      </w:r>
    </w:p>
  </w:endnote>
  <w:endnote w:type="continuationSeparator" w:id="0">
    <w:p w14:paraId="62080ABD" w14:textId="77777777" w:rsidR="00147174" w:rsidRDefault="00147174" w:rsidP="0010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9ABA" w14:textId="77777777" w:rsidR="00147174" w:rsidRDefault="00147174" w:rsidP="00104A46">
      <w:r>
        <w:separator/>
      </w:r>
    </w:p>
  </w:footnote>
  <w:footnote w:type="continuationSeparator" w:id="0">
    <w:p w14:paraId="6FB7A16F" w14:textId="77777777" w:rsidR="00147174" w:rsidRDefault="00147174" w:rsidP="00104A46">
      <w:r>
        <w:continuationSeparator/>
      </w:r>
    </w:p>
  </w:footnote>
  <w:footnote w:id="1">
    <w:p w14:paraId="1E2643F6" w14:textId="788354C8" w:rsidR="00A004B2" w:rsidRPr="000C36AB" w:rsidRDefault="00A004B2" w:rsidP="009B3814">
      <w:pPr>
        <w:pStyle w:val="FootnoteText"/>
        <w:spacing w:line="240" w:lineRule="atLeast"/>
        <w:jc w:val="both"/>
        <w:rPr>
          <w:rFonts w:ascii="Times New Roman" w:hAnsi="Times New Roman"/>
          <w:lang w:val="nl-NL"/>
        </w:rPr>
      </w:pPr>
      <w:r w:rsidRPr="000C36AB">
        <w:rPr>
          <w:rStyle w:val="FootnoteReference"/>
          <w:rFonts w:ascii="Times New Roman" w:hAnsi="Times New Roman"/>
        </w:rPr>
        <w:footnoteRef/>
      </w:r>
      <w:r w:rsidRPr="000C36AB">
        <w:rPr>
          <w:rFonts w:ascii="Times New Roman" w:hAnsi="Times New Roman"/>
        </w:rPr>
        <w:t xml:space="preserve"> </w:t>
      </w:r>
      <w:r w:rsidRPr="000C36AB">
        <w:rPr>
          <w:rFonts w:ascii="Times New Roman" w:hAnsi="Times New Roman"/>
          <w:lang w:val="nl-NL"/>
        </w:rPr>
        <w:t xml:space="preserve">Giá lợn hơi xuất chuồng hiện nay đang dao động trong khoảng từ 58.000 - 60.000 đồng/kg, đã tăng so với cùng thời điểm tháng trước khoảng 5.000 đồng/kg. </w:t>
      </w:r>
    </w:p>
    <w:p w14:paraId="4FA775F4" w14:textId="3C6D506B" w:rsidR="00A004B2" w:rsidRPr="0003739C" w:rsidRDefault="000F4771" w:rsidP="0003739C">
      <w:pPr>
        <w:pStyle w:val="FootnoteText"/>
        <w:spacing w:line="240" w:lineRule="atLeast"/>
        <w:jc w:val="both"/>
        <w:rPr>
          <w:rFonts w:ascii="Times New Roman" w:hAnsi="Times New Roman"/>
          <w:lang w:val="nl-NL"/>
        </w:rPr>
      </w:pPr>
      <w:r>
        <w:rPr>
          <w:rFonts w:ascii="Times New Roman" w:hAnsi="Times New Roman"/>
          <w:lang w:val="nl-NL"/>
        </w:rPr>
        <w:t>G</w:t>
      </w:r>
      <w:r w:rsidR="00A004B2" w:rsidRPr="000C36AB">
        <w:rPr>
          <w:rFonts w:ascii="Times New Roman" w:hAnsi="Times New Roman"/>
          <w:lang w:val="nl-NL"/>
        </w:rPr>
        <w:t xml:space="preserve">iá gà thịt lông màu dao động trong khoảng từ 47.000 đồng/kg - 50.000 đồng/kg, giảm khoảng 2.000 đồng/kg; giá trứng gà công nghiệp 1.300 đồng/quả - 1.500 đồng/quả, giảm từ 200 - 400 đồng/quả; giá trứng vịt 1.800 đồng/quả - 2.200 đồng/quả, giảm từ 500 - 700 đồng/quả... </w:t>
      </w:r>
    </w:p>
  </w:footnote>
  <w:footnote w:id="2">
    <w:p w14:paraId="71EA6ADB" w14:textId="77777777" w:rsidR="00D93F3F" w:rsidRPr="000874CB" w:rsidRDefault="00D93F3F" w:rsidP="00D93F3F">
      <w:pPr>
        <w:pStyle w:val="FootnoteText"/>
        <w:rPr>
          <w:rFonts w:ascii="Times New Roman" w:hAnsi="Times New Roman"/>
          <w:lang w:val="en-US"/>
        </w:rPr>
      </w:pPr>
      <w:r w:rsidRPr="000874CB">
        <w:rPr>
          <w:rStyle w:val="FootnoteReference"/>
          <w:rFonts w:ascii="Times New Roman" w:hAnsi="Times New Roman"/>
        </w:rPr>
        <w:footnoteRef/>
      </w:r>
      <w:r w:rsidRPr="000874CB">
        <w:rPr>
          <w:rFonts w:ascii="Times New Roman" w:hAnsi="Times New Roman"/>
        </w:rPr>
        <w:t xml:space="preserve"> </w:t>
      </w:r>
      <w:r w:rsidRPr="000874CB">
        <w:rPr>
          <w:rFonts w:ascii="Times New Roman" w:hAnsi="Times New Roman"/>
          <w:lang w:val="en-US"/>
        </w:rPr>
        <w:t>Lũy kế tổng vốn đầu tư thuộc nguồn vốn ngân sách Nhà nước do địa phương quản lý thực hiện 4 tháng đầu năm: Năm 2020: 1.418,78 tỷ đồng; năm 2021: 1.513,36 tỷ đồng; năm 2022: 1.577,11 tỷ đồng; năm 2023: 1.</w:t>
      </w:r>
      <w:r>
        <w:rPr>
          <w:rFonts w:ascii="Times New Roman" w:hAnsi="Times New Roman"/>
          <w:lang w:val="en-US"/>
        </w:rPr>
        <w:t>753,26</w:t>
      </w:r>
      <w:r w:rsidRPr="000874CB">
        <w:rPr>
          <w:rFonts w:ascii="Times New Roman" w:hAnsi="Times New Roman"/>
          <w:lang w:val="en-US"/>
        </w:rPr>
        <w:t xml:space="preserve"> tỷ đồng.</w:t>
      </w:r>
    </w:p>
  </w:footnote>
  <w:footnote w:id="3">
    <w:p w14:paraId="790C578F" w14:textId="77777777" w:rsidR="006E601A" w:rsidRPr="0082309E" w:rsidRDefault="006E601A" w:rsidP="006E601A">
      <w:pPr>
        <w:pStyle w:val="FootnoteText"/>
        <w:rPr>
          <w:rFonts w:ascii="Times New Roman" w:hAnsi="Times New Roman"/>
        </w:rPr>
      </w:pPr>
      <w:r w:rsidRPr="0082309E">
        <w:rPr>
          <w:rStyle w:val="FootnoteReference"/>
          <w:rFonts w:ascii="Times New Roman" w:hAnsi="Times New Roman"/>
        </w:rPr>
        <w:footnoteRef/>
      </w:r>
      <w:r w:rsidRPr="0082309E">
        <w:rPr>
          <w:rFonts w:ascii="Times New Roman" w:hAnsi="Times New Roman"/>
        </w:rPr>
        <w:t xml:space="preserve"> </w:t>
      </w:r>
      <w:r w:rsidRPr="00163199">
        <w:rPr>
          <w:rFonts w:ascii="Times New Roman" w:hAnsi="Times New Roman"/>
          <w:iCs/>
          <w:color w:val="000000" w:themeColor="text1"/>
          <w:lang w:val="nl-NL"/>
        </w:rPr>
        <w:t xml:space="preserve">Giá dịch vụ y tế được </w:t>
      </w:r>
      <w:r w:rsidRPr="00163199">
        <w:rPr>
          <w:rFonts w:ascii="Times New Roman" w:hAnsi="Times New Roman"/>
          <w:bCs/>
          <w:iCs/>
          <w:color w:val="000000" w:themeColor="text1"/>
          <w:lang w:val="vi-VN"/>
        </w:rPr>
        <w:t>điều chỉnh</w:t>
      </w:r>
      <w:r w:rsidRPr="00163199">
        <w:rPr>
          <w:rFonts w:ascii="Times New Roman" w:hAnsi="Times New Roman"/>
          <w:bCs/>
          <w:iCs/>
          <w:color w:val="000000" w:themeColor="text1"/>
        </w:rPr>
        <w:t xml:space="preserve"> </w:t>
      </w:r>
      <w:r w:rsidRPr="00163199">
        <w:rPr>
          <w:rFonts w:ascii="Times New Roman" w:hAnsi="Times New Roman"/>
          <w:bCs/>
          <w:iCs/>
          <w:color w:val="000000" w:themeColor="text1"/>
          <w:lang w:val="vi-VN"/>
        </w:rPr>
        <w:t xml:space="preserve">theo </w:t>
      </w:r>
      <w:r w:rsidRPr="00163199">
        <w:rPr>
          <w:rFonts w:ascii="Times New Roman" w:hAnsi="Times New Roman"/>
          <w:bCs/>
          <w:iCs/>
          <w:color w:val="000000" w:themeColor="text1"/>
        </w:rPr>
        <w:t>T</w:t>
      </w:r>
      <w:r w:rsidRPr="00163199">
        <w:rPr>
          <w:rFonts w:ascii="Times New Roman" w:hAnsi="Times New Roman"/>
          <w:bCs/>
          <w:iCs/>
          <w:color w:val="000000" w:themeColor="text1"/>
          <w:lang w:val="vi-VN"/>
        </w:rPr>
        <w:t xml:space="preserve">hông tư số </w:t>
      </w:r>
      <w:r w:rsidRPr="00163199">
        <w:rPr>
          <w:rFonts w:ascii="Times New Roman" w:hAnsi="Times New Roman"/>
          <w:bCs/>
          <w:color w:val="000000" w:themeColor="text1"/>
        </w:rPr>
        <w:t>22/2023/TT-BYT</w:t>
      </w:r>
      <w:r w:rsidRPr="00163199">
        <w:rPr>
          <w:rFonts w:ascii="Times New Roman" w:hAnsi="Times New Roman"/>
          <w:bCs/>
          <w:iCs/>
          <w:color w:val="000000" w:themeColor="text1"/>
          <w:lang w:val="nl-NL"/>
        </w:rPr>
        <w:t xml:space="preserve"> ngày 17/11/2023 của Bộ Y tế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386359"/>
      <w:docPartObj>
        <w:docPartGallery w:val="Page Numbers (Top of Page)"/>
        <w:docPartUnique/>
      </w:docPartObj>
    </w:sdtPr>
    <w:sdtEndPr>
      <w:rPr>
        <w:noProof/>
      </w:rPr>
    </w:sdtEndPr>
    <w:sdtContent>
      <w:p w14:paraId="59C155F4" w14:textId="6C6AD460" w:rsidR="00104A46" w:rsidRDefault="00104A46">
        <w:pPr>
          <w:pStyle w:val="Header"/>
          <w:jc w:val="center"/>
        </w:pPr>
        <w:r>
          <w:fldChar w:fldCharType="begin"/>
        </w:r>
        <w:r>
          <w:instrText xml:space="preserve"> PAGE   \* MERGEFORMAT </w:instrText>
        </w:r>
        <w:r>
          <w:fldChar w:fldCharType="separate"/>
        </w:r>
        <w:r w:rsidR="000852D7">
          <w:rPr>
            <w:noProof/>
          </w:rPr>
          <w:t>13</w:t>
        </w:r>
        <w:r>
          <w:rPr>
            <w:noProof/>
          </w:rPr>
          <w:fldChar w:fldCharType="end"/>
        </w:r>
      </w:p>
    </w:sdtContent>
  </w:sdt>
  <w:p w14:paraId="3F78E16D" w14:textId="77777777" w:rsidR="00104A46" w:rsidRDefault="00104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478A0"/>
    <w:multiLevelType w:val="multilevel"/>
    <w:tmpl w:val="A4DC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F95E16"/>
    <w:multiLevelType w:val="multilevel"/>
    <w:tmpl w:val="63C4D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FC4E4C"/>
    <w:multiLevelType w:val="hybridMultilevel"/>
    <w:tmpl w:val="BBAE9204"/>
    <w:lvl w:ilvl="0" w:tplc="B45A8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0D"/>
    <w:rsid w:val="0000298B"/>
    <w:rsid w:val="00005924"/>
    <w:rsid w:val="000065DC"/>
    <w:rsid w:val="0001219F"/>
    <w:rsid w:val="000224DA"/>
    <w:rsid w:val="00024479"/>
    <w:rsid w:val="000302D5"/>
    <w:rsid w:val="0003155C"/>
    <w:rsid w:val="00035AA7"/>
    <w:rsid w:val="0003739C"/>
    <w:rsid w:val="00045D9D"/>
    <w:rsid w:val="000469C0"/>
    <w:rsid w:val="000469CF"/>
    <w:rsid w:val="00050193"/>
    <w:rsid w:val="00052A72"/>
    <w:rsid w:val="00052F90"/>
    <w:rsid w:val="00055654"/>
    <w:rsid w:val="00057F1A"/>
    <w:rsid w:val="00061777"/>
    <w:rsid w:val="0006404C"/>
    <w:rsid w:val="000676A2"/>
    <w:rsid w:val="000706C9"/>
    <w:rsid w:val="0007568D"/>
    <w:rsid w:val="00076A14"/>
    <w:rsid w:val="00077160"/>
    <w:rsid w:val="000852D7"/>
    <w:rsid w:val="0008557F"/>
    <w:rsid w:val="00093A8F"/>
    <w:rsid w:val="000960FA"/>
    <w:rsid w:val="000A10EA"/>
    <w:rsid w:val="000A2CC3"/>
    <w:rsid w:val="000A453C"/>
    <w:rsid w:val="000A51D8"/>
    <w:rsid w:val="000B01EB"/>
    <w:rsid w:val="000B1379"/>
    <w:rsid w:val="000B2408"/>
    <w:rsid w:val="000B6115"/>
    <w:rsid w:val="000B62C3"/>
    <w:rsid w:val="000B7D15"/>
    <w:rsid w:val="000C36AB"/>
    <w:rsid w:val="000C58F5"/>
    <w:rsid w:val="000C79AA"/>
    <w:rsid w:val="000D26E8"/>
    <w:rsid w:val="000E30B0"/>
    <w:rsid w:val="000E6BE8"/>
    <w:rsid w:val="000F3734"/>
    <w:rsid w:val="000F40D2"/>
    <w:rsid w:val="000F4771"/>
    <w:rsid w:val="000F4990"/>
    <w:rsid w:val="000F56BB"/>
    <w:rsid w:val="00100927"/>
    <w:rsid w:val="00102618"/>
    <w:rsid w:val="0010301F"/>
    <w:rsid w:val="00104A46"/>
    <w:rsid w:val="00111D36"/>
    <w:rsid w:val="00113F15"/>
    <w:rsid w:val="00121D93"/>
    <w:rsid w:val="00123E2A"/>
    <w:rsid w:val="00130168"/>
    <w:rsid w:val="001311B1"/>
    <w:rsid w:val="00131C35"/>
    <w:rsid w:val="0013716F"/>
    <w:rsid w:val="001371EF"/>
    <w:rsid w:val="001448CB"/>
    <w:rsid w:val="00144B9C"/>
    <w:rsid w:val="00147174"/>
    <w:rsid w:val="00151568"/>
    <w:rsid w:val="001529E4"/>
    <w:rsid w:val="00153116"/>
    <w:rsid w:val="00153738"/>
    <w:rsid w:val="00157961"/>
    <w:rsid w:val="00163A35"/>
    <w:rsid w:val="00176E7E"/>
    <w:rsid w:val="00177DE8"/>
    <w:rsid w:val="001809BC"/>
    <w:rsid w:val="0018372E"/>
    <w:rsid w:val="001913A3"/>
    <w:rsid w:val="00191587"/>
    <w:rsid w:val="00195566"/>
    <w:rsid w:val="00197E5B"/>
    <w:rsid w:val="001A1CBE"/>
    <w:rsid w:val="001A6D60"/>
    <w:rsid w:val="001A72A3"/>
    <w:rsid w:val="001B250D"/>
    <w:rsid w:val="001B4A8F"/>
    <w:rsid w:val="001B5EC8"/>
    <w:rsid w:val="001B5FEE"/>
    <w:rsid w:val="001B7891"/>
    <w:rsid w:val="001B7954"/>
    <w:rsid w:val="001C0DD1"/>
    <w:rsid w:val="001C37D2"/>
    <w:rsid w:val="001D109E"/>
    <w:rsid w:val="001D15D3"/>
    <w:rsid w:val="001D2A56"/>
    <w:rsid w:val="001E00C4"/>
    <w:rsid w:val="001F1788"/>
    <w:rsid w:val="001F1CE1"/>
    <w:rsid w:val="001F3445"/>
    <w:rsid w:val="001F7C7D"/>
    <w:rsid w:val="0020667D"/>
    <w:rsid w:val="00207166"/>
    <w:rsid w:val="002123F0"/>
    <w:rsid w:val="0021563C"/>
    <w:rsid w:val="00216703"/>
    <w:rsid w:val="002208A0"/>
    <w:rsid w:val="00221DB5"/>
    <w:rsid w:val="002344FD"/>
    <w:rsid w:val="00234B3E"/>
    <w:rsid w:val="00235AAD"/>
    <w:rsid w:val="002463C0"/>
    <w:rsid w:val="00251D6E"/>
    <w:rsid w:val="00254A81"/>
    <w:rsid w:val="00266460"/>
    <w:rsid w:val="0027253B"/>
    <w:rsid w:val="0027510A"/>
    <w:rsid w:val="00282A3A"/>
    <w:rsid w:val="00283900"/>
    <w:rsid w:val="00285451"/>
    <w:rsid w:val="002878FD"/>
    <w:rsid w:val="00293434"/>
    <w:rsid w:val="002A08A5"/>
    <w:rsid w:val="002A1733"/>
    <w:rsid w:val="002A377C"/>
    <w:rsid w:val="002A429B"/>
    <w:rsid w:val="002A4373"/>
    <w:rsid w:val="002A5EE4"/>
    <w:rsid w:val="002A6547"/>
    <w:rsid w:val="002A6AB3"/>
    <w:rsid w:val="002A772A"/>
    <w:rsid w:val="002B324C"/>
    <w:rsid w:val="002C072D"/>
    <w:rsid w:val="002C7CE3"/>
    <w:rsid w:val="002D2896"/>
    <w:rsid w:val="002D2BEC"/>
    <w:rsid w:val="002D36EE"/>
    <w:rsid w:val="002E55E3"/>
    <w:rsid w:val="002F372D"/>
    <w:rsid w:val="00301330"/>
    <w:rsid w:val="00311050"/>
    <w:rsid w:val="00313249"/>
    <w:rsid w:val="00326EF8"/>
    <w:rsid w:val="003355A6"/>
    <w:rsid w:val="00336A66"/>
    <w:rsid w:val="00341AE9"/>
    <w:rsid w:val="0034482A"/>
    <w:rsid w:val="00347E33"/>
    <w:rsid w:val="00351B31"/>
    <w:rsid w:val="0035449E"/>
    <w:rsid w:val="00355ACF"/>
    <w:rsid w:val="00356333"/>
    <w:rsid w:val="00356892"/>
    <w:rsid w:val="003624D6"/>
    <w:rsid w:val="00362C9F"/>
    <w:rsid w:val="00363536"/>
    <w:rsid w:val="003669DA"/>
    <w:rsid w:val="00367D6D"/>
    <w:rsid w:val="00370FE8"/>
    <w:rsid w:val="00373863"/>
    <w:rsid w:val="00373EB9"/>
    <w:rsid w:val="003740DD"/>
    <w:rsid w:val="00377274"/>
    <w:rsid w:val="003812B0"/>
    <w:rsid w:val="00381633"/>
    <w:rsid w:val="003832BD"/>
    <w:rsid w:val="003834C3"/>
    <w:rsid w:val="003849AE"/>
    <w:rsid w:val="00384DD2"/>
    <w:rsid w:val="0038556F"/>
    <w:rsid w:val="003876C7"/>
    <w:rsid w:val="00391569"/>
    <w:rsid w:val="00394E95"/>
    <w:rsid w:val="003A0C61"/>
    <w:rsid w:val="003A60C3"/>
    <w:rsid w:val="003A625B"/>
    <w:rsid w:val="003A71D9"/>
    <w:rsid w:val="003C3D37"/>
    <w:rsid w:val="003C6393"/>
    <w:rsid w:val="003C6FB7"/>
    <w:rsid w:val="003C719D"/>
    <w:rsid w:val="003D5D82"/>
    <w:rsid w:val="003D7DE9"/>
    <w:rsid w:val="003E0C83"/>
    <w:rsid w:val="003E229E"/>
    <w:rsid w:val="003E3704"/>
    <w:rsid w:val="003E7F7D"/>
    <w:rsid w:val="003F118C"/>
    <w:rsid w:val="003F2129"/>
    <w:rsid w:val="003F3406"/>
    <w:rsid w:val="003F4ED9"/>
    <w:rsid w:val="003F6226"/>
    <w:rsid w:val="004000B6"/>
    <w:rsid w:val="004038EA"/>
    <w:rsid w:val="00405509"/>
    <w:rsid w:val="0040724E"/>
    <w:rsid w:val="004149D1"/>
    <w:rsid w:val="00424CE8"/>
    <w:rsid w:val="004252A2"/>
    <w:rsid w:val="00427252"/>
    <w:rsid w:val="0043683D"/>
    <w:rsid w:val="00436B0B"/>
    <w:rsid w:val="00454CF3"/>
    <w:rsid w:val="00463D84"/>
    <w:rsid w:val="00472297"/>
    <w:rsid w:val="00474C54"/>
    <w:rsid w:val="00476B18"/>
    <w:rsid w:val="00481FF5"/>
    <w:rsid w:val="00485333"/>
    <w:rsid w:val="004942A8"/>
    <w:rsid w:val="00497584"/>
    <w:rsid w:val="004A1CF9"/>
    <w:rsid w:val="004A312A"/>
    <w:rsid w:val="004B078B"/>
    <w:rsid w:val="004B0E54"/>
    <w:rsid w:val="004B2258"/>
    <w:rsid w:val="004B54EE"/>
    <w:rsid w:val="004B624A"/>
    <w:rsid w:val="004C0469"/>
    <w:rsid w:val="004C080D"/>
    <w:rsid w:val="004C39B1"/>
    <w:rsid w:val="004C4860"/>
    <w:rsid w:val="004C4E67"/>
    <w:rsid w:val="004C5D73"/>
    <w:rsid w:val="004C75FD"/>
    <w:rsid w:val="004D04FC"/>
    <w:rsid w:val="004D2F96"/>
    <w:rsid w:val="004D41D0"/>
    <w:rsid w:val="004E0ACF"/>
    <w:rsid w:val="004F341E"/>
    <w:rsid w:val="00504544"/>
    <w:rsid w:val="00504B04"/>
    <w:rsid w:val="00511A31"/>
    <w:rsid w:val="00514DD1"/>
    <w:rsid w:val="00520080"/>
    <w:rsid w:val="005207AB"/>
    <w:rsid w:val="00521D5A"/>
    <w:rsid w:val="00522F59"/>
    <w:rsid w:val="005248E8"/>
    <w:rsid w:val="00532402"/>
    <w:rsid w:val="00534347"/>
    <w:rsid w:val="00535C84"/>
    <w:rsid w:val="00537A99"/>
    <w:rsid w:val="00543B00"/>
    <w:rsid w:val="00545C4F"/>
    <w:rsid w:val="00550D5A"/>
    <w:rsid w:val="0055794E"/>
    <w:rsid w:val="00561511"/>
    <w:rsid w:val="00561C2C"/>
    <w:rsid w:val="005671F0"/>
    <w:rsid w:val="00567ABF"/>
    <w:rsid w:val="0058019E"/>
    <w:rsid w:val="00580A86"/>
    <w:rsid w:val="00582351"/>
    <w:rsid w:val="00585ADB"/>
    <w:rsid w:val="00586AF2"/>
    <w:rsid w:val="00591BA1"/>
    <w:rsid w:val="00593DDB"/>
    <w:rsid w:val="00597EC3"/>
    <w:rsid w:val="005A6EC8"/>
    <w:rsid w:val="005A7AC7"/>
    <w:rsid w:val="005B7D03"/>
    <w:rsid w:val="005C2C43"/>
    <w:rsid w:val="005C509A"/>
    <w:rsid w:val="005D273E"/>
    <w:rsid w:val="005D696E"/>
    <w:rsid w:val="005E0450"/>
    <w:rsid w:val="005E3C87"/>
    <w:rsid w:val="005F08C7"/>
    <w:rsid w:val="005F2E5A"/>
    <w:rsid w:val="005F43E7"/>
    <w:rsid w:val="005F488C"/>
    <w:rsid w:val="005F57B7"/>
    <w:rsid w:val="005F6FB9"/>
    <w:rsid w:val="0060063B"/>
    <w:rsid w:val="006027A9"/>
    <w:rsid w:val="006063C9"/>
    <w:rsid w:val="00607222"/>
    <w:rsid w:val="006137DC"/>
    <w:rsid w:val="006174A7"/>
    <w:rsid w:val="006209A9"/>
    <w:rsid w:val="00624ECD"/>
    <w:rsid w:val="006264E1"/>
    <w:rsid w:val="006270E6"/>
    <w:rsid w:val="00630D07"/>
    <w:rsid w:val="0063187D"/>
    <w:rsid w:val="00633CC9"/>
    <w:rsid w:val="00636794"/>
    <w:rsid w:val="0064069E"/>
    <w:rsid w:val="006422DC"/>
    <w:rsid w:val="00644B69"/>
    <w:rsid w:val="00650DEC"/>
    <w:rsid w:val="0065653A"/>
    <w:rsid w:val="00657D39"/>
    <w:rsid w:val="0066715B"/>
    <w:rsid w:val="00670F1D"/>
    <w:rsid w:val="006737C2"/>
    <w:rsid w:val="00673B84"/>
    <w:rsid w:val="00674A40"/>
    <w:rsid w:val="006807AD"/>
    <w:rsid w:val="00682E8D"/>
    <w:rsid w:val="00685C80"/>
    <w:rsid w:val="00685E87"/>
    <w:rsid w:val="00686AF6"/>
    <w:rsid w:val="00696DAE"/>
    <w:rsid w:val="006A0113"/>
    <w:rsid w:val="006A30C2"/>
    <w:rsid w:val="006A78D4"/>
    <w:rsid w:val="006B052E"/>
    <w:rsid w:val="006B18AC"/>
    <w:rsid w:val="006B54AC"/>
    <w:rsid w:val="006B686F"/>
    <w:rsid w:val="006B6E06"/>
    <w:rsid w:val="006D4A3B"/>
    <w:rsid w:val="006D6482"/>
    <w:rsid w:val="006E1681"/>
    <w:rsid w:val="006E601A"/>
    <w:rsid w:val="006F263A"/>
    <w:rsid w:val="006F5B8B"/>
    <w:rsid w:val="006F63EE"/>
    <w:rsid w:val="006F71F0"/>
    <w:rsid w:val="0070683C"/>
    <w:rsid w:val="00706B72"/>
    <w:rsid w:val="00710C19"/>
    <w:rsid w:val="00710CC7"/>
    <w:rsid w:val="00711BCD"/>
    <w:rsid w:val="0071236D"/>
    <w:rsid w:val="007135DD"/>
    <w:rsid w:val="00726312"/>
    <w:rsid w:val="00727ED8"/>
    <w:rsid w:val="00732269"/>
    <w:rsid w:val="00732483"/>
    <w:rsid w:val="00733A86"/>
    <w:rsid w:val="0074193F"/>
    <w:rsid w:val="00742E24"/>
    <w:rsid w:val="007445FA"/>
    <w:rsid w:val="00746F15"/>
    <w:rsid w:val="00753E8F"/>
    <w:rsid w:val="00754499"/>
    <w:rsid w:val="00757C00"/>
    <w:rsid w:val="00770078"/>
    <w:rsid w:val="00774197"/>
    <w:rsid w:val="0078129D"/>
    <w:rsid w:val="00781BB5"/>
    <w:rsid w:val="007832D9"/>
    <w:rsid w:val="00787FA8"/>
    <w:rsid w:val="00793DFD"/>
    <w:rsid w:val="00794479"/>
    <w:rsid w:val="007A029F"/>
    <w:rsid w:val="007A1655"/>
    <w:rsid w:val="007A4EB4"/>
    <w:rsid w:val="007A6E24"/>
    <w:rsid w:val="007B02D6"/>
    <w:rsid w:val="007B05B2"/>
    <w:rsid w:val="007B2355"/>
    <w:rsid w:val="007B3797"/>
    <w:rsid w:val="007D29C0"/>
    <w:rsid w:val="007D3FDB"/>
    <w:rsid w:val="007E0065"/>
    <w:rsid w:val="007E2013"/>
    <w:rsid w:val="007E3100"/>
    <w:rsid w:val="007E3AB9"/>
    <w:rsid w:val="007E4811"/>
    <w:rsid w:val="007F4487"/>
    <w:rsid w:val="007F4D14"/>
    <w:rsid w:val="00802345"/>
    <w:rsid w:val="00803293"/>
    <w:rsid w:val="0080568C"/>
    <w:rsid w:val="00813C52"/>
    <w:rsid w:val="008151D1"/>
    <w:rsid w:val="0081704C"/>
    <w:rsid w:val="0081710C"/>
    <w:rsid w:val="008177EE"/>
    <w:rsid w:val="00817ACB"/>
    <w:rsid w:val="00820020"/>
    <w:rsid w:val="00834992"/>
    <w:rsid w:val="00835C39"/>
    <w:rsid w:val="00836DFE"/>
    <w:rsid w:val="00837688"/>
    <w:rsid w:val="00842810"/>
    <w:rsid w:val="00844FC2"/>
    <w:rsid w:val="0085115B"/>
    <w:rsid w:val="0085321C"/>
    <w:rsid w:val="008571AF"/>
    <w:rsid w:val="008579B1"/>
    <w:rsid w:val="008615E5"/>
    <w:rsid w:val="00862FAB"/>
    <w:rsid w:val="00864E71"/>
    <w:rsid w:val="00865028"/>
    <w:rsid w:val="008732AD"/>
    <w:rsid w:val="008823B9"/>
    <w:rsid w:val="00884BFD"/>
    <w:rsid w:val="00886F32"/>
    <w:rsid w:val="00891F8A"/>
    <w:rsid w:val="00894059"/>
    <w:rsid w:val="0089481F"/>
    <w:rsid w:val="00895C5D"/>
    <w:rsid w:val="008A0D6B"/>
    <w:rsid w:val="008A508D"/>
    <w:rsid w:val="008B1C54"/>
    <w:rsid w:val="008B33F5"/>
    <w:rsid w:val="008B4A7C"/>
    <w:rsid w:val="008B6562"/>
    <w:rsid w:val="008C1CA6"/>
    <w:rsid w:val="008C7C73"/>
    <w:rsid w:val="008D4465"/>
    <w:rsid w:val="008D5EFB"/>
    <w:rsid w:val="008D6351"/>
    <w:rsid w:val="008D6ECD"/>
    <w:rsid w:val="008E1001"/>
    <w:rsid w:val="008E31D9"/>
    <w:rsid w:val="008E338F"/>
    <w:rsid w:val="008E55E2"/>
    <w:rsid w:val="008E5BF8"/>
    <w:rsid w:val="008F161F"/>
    <w:rsid w:val="008F3B4D"/>
    <w:rsid w:val="008F5B12"/>
    <w:rsid w:val="00902512"/>
    <w:rsid w:val="009026B7"/>
    <w:rsid w:val="00903594"/>
    <w:rsid w:val="0091793F"/>
    <w:rsid w:val="009212DB"/>
    <w:rsid w:val="0092339A"/>
    <w:rsid w:val="00924AD0"/>
    <w:rsid w:val="00927191"/>
    <w:rsid w:val="009418EE"/>
    <w:rsid w:val="00941B73"/>
    <w:rsid w:val="00941ED6"/>
    <w:rsid w:val="00942428"/>
    <w:rsid w:val="00942C94"/>
    <w:rsid w:val="00945962"/>
    <w:rsid w:val="00946CC0"/>
    <w:rsid w:val="00955B84"/>
    <w:rsid w:val="009612AD"/>
    <w:rsid w:val="00961305"/>
    <w:rsid w:val="00964947"/>
    <w:rsid w:val="00975FB7"/>
    <w:rsid w:val="00976503"/>
    <w:rsid w:val="00976BFD"/>
    <w:rsid w:val="009800B2"/>
    <w:rsid w:val="00980AC5"/>
    <w:rsid w:val="0098376A"/>
    <w:rsid w:val="0098541C"/>
    <w:rsid w:val="00985B83"/>
    <w:rsid w:val="00996544"/>
    <w:rsid w:val="009A3CAC"/>
    <w:rsid w:val="009A432E"/>
    <w:rsid w:val="009A56D7"/>
    <w:rsid w:val="009B1C57"/>
    <w:rsid w:val="009B2210"/>
    <w:rsid w:val="009B285B"/>
    <w:rsid w:val="009B3814"/>
    <w:rsid w:val="009C3AA9"/>
    <w:rsid w:val="009D54D7"/>
    <w:rsid w:val="009E7122"/>
    <w:rsid w:val="009E7208"/>
    <w:rsid w:val="009F0667"/>
    <w:rsid w:val="009F103F"/>
    <w:rsid w:val="009F3487"/>
    <w:rsid w:val="009F636B"/>
    <w:rsid w:val="00A004B2"/>
    <w:rsid w:val="00A00B0A"/>
    <w:rsid w:val="00A018EB"/>
    <w:rsid w:val="00A063AF"/>
    <w:rsid w:val="00A067E8"/>
    <w:rsid w:val="00A103B7"/>
    <w:rsid w:val="00A11AD4"/>
    <w:rsid w:val="00A154E3"/>
    <w:rsid w:val="00A332E7"/>
    <w:rsid w:val="00A477A5"/>
    <w:rsid w:val="00A521A8"/>
    <w:rsid w:val="00A536C7"/>
    <w:rsid w:val="00A548C9"/>
    <w:rsid w:val="00A56714"/>
    <w:rsid w:val="00A57E94"/>
    <w:rsid w:val="00A6150A"/>
    <w:rsid w:val="00A64A33"/>
    <w:rsid w:val="00A671DE"/>
    <w:rsid w:val="00A71D95"/>
    <w:rsid w:val="00A80F60"/>
    <w:rsid w:val="00A81AD8"/>
    <w:rsid w:val="00A84791"/>
    <w:rsid w:val="00A8502F"/>
    <w:rsid w:val="00A85960"/>
    <w:rsid w:val="00A9197F"/>
    <w:rsid w:val="00A91DEF"/>
    <w:rsid w:val="00A93373"/>
    <w:rsid w:val="00A9350D"/>
    <w:rsid w:val="00A94D6E"/>
    <w:rsid w:val="00A951E4"/>
    <w:rsid w:val="00A9640E"/>
    <w:rsid w:val="00AA1A8C"/>
    <w:rsid w:val="00AA1D1B"/>
    <w:rsid w:val="00AB03DE"/>
    <w:rsid w:val="00AC4C9F"/>
    <w:rsid w:val="00AD4896"/>
    <w:rsid w:val="00AD4EB2"/>
    <w:rsid w:val="00AD7DF5"/>
    <w:rsid w:val="00AE17F1"/>
    <w:rsid w:val="00AE2773"/>
    <w:rsid w:val="00AE3BB3"/>
    <w:rsid w:val="00AE4459"/>
    <w:rsid w:val="00AE6364"/>
    <w:rsid w:val="00AE6974"/>
    <w:rsid w:val="00AF0B0D"/>
    <w:rsid w:val="00AF19AD"/>
    <w:rsid w:val="00AF5EFD"/>
    <w:rsid w:val="00AF6E9D"/>
    <w:rsid w:val="00AF7B7B"/>
    <w:rsid w:val="00B04295"/>
    <w:rsid w:val="00B17642"/>
    <w:rsid w:val="00B2532A"/>
    <w:rsid w:val="00B2538D"/>
    <w:rsid w:val="00B26C48"/>
    <w:rsid w:val="00B276A8"/>
    <w:rsid w:val="00B301F9"/>
    <w:rsid w:val="00B30C8F"/>
    <w:rsid w:val="00B31CD3"/>
    <w:rsid w:val="00B3380B"/>
    <w:rsid w:val="00B34416"/>
    <w:rsid w:val="00B368B5"/>
    <w:rsid w:val="00B371B1"/>
    <w:rsid w:val="00B62B9E"/>
    <w:rsid w:val="00B62CF1"/>
    <w:rsid w:val="00B65B4D"/>
    <w:rsid w:val="00B674DD"/>
    <w:rsid w:val="00B726DC"/>
    <w:rsid w:val="00B803B1"/>
    <w:rsid w:val="00B80479"/>
    <w:rsid w:val="00B919F6"/>
    <w:rsid w:val="00B94067"/>
    <w:rsid w:val="00B979E5"/>
    <w:rsid w:val="00BA0691"/>
    <w:rsid w:val="00BA3C0C"/>
    <w:rsid w:val="00BA53FF"/>
    <w:rsid w:val="00BA6258"/>
    <w:rsid w:val="00BA7621"/>
    <w:rsid w:val="00BB2EC5"/>
    <w:rsid w:val="00BB6091"/>
    <w:rsid w:val="00BB748E"/>
    <w:rsid w:val="00BC40B4"/>
    <w:rsid w:val="00BD2094"/>
    <w:rsid w:val="00BD6C83"/>
    <w:rsid w:val="00BE3859"/>
    <w:rsid w:val="00BE4DC2"/>
    <w:rsid w:val="00BF1560"/>
    <w:rsid w:val="00BF1F54"/>
    <w:rsid w:val="00BF5E79"/>
    <w:rsid w:val="00C10AB0"/>
    <w:rsid w:val="00C12159"/>
    <w:rsid w:val="00C129E9"/>
    <w:rsid w:val="00C131C5"/>
    <w:rsid w:val="00C1377F"/>
    <w:rsid w:val="00C2353C"/>
    <w:rsid w:val="00C26E90"/>
    <w:rsid w:val="00C27CC1"/>
    <w:rsid w:val="00C27F03"/>
    <w:rsid w:val="00C3363A"/>
    <w:rsid w:val="00C4150A"/>
    <w:rsid w:val="00C6123E"/>
    <w:rsid w:val="00C634EC"/>
    <w:rsid w:val="00C66BE5"/>
    <w:rsid w:val="00C66F94"/>
    <w:rsid w:val="00C71D59"/>
    <w:rsid w:val="00C740C0"/>
    <w:rsid w:val="00C744B0"/>
    <w:rsid w:val="00C81515"/>
    <w:rsid w:val="00C83689"/>
    <w:rsid w:val="00C836D3"/>
    <w:rsid w:val="00C86D98"/>
    <w:rsid w:val="00C90DD2"/>
    <w:rsid w:val="00C97EBE"/>
    <w:rsid w:val="00CA06EE"/>
    <w:rsid w:val="00CA3C33"/>
    <w:rsid w:val="00CA56BF"/>
    <w:rsid w:val="00CB511B"/>
    <w:rsid w:val="00CB5420"/>
    <w:rsid w:val="00CC0E5A"/>
    <w:rsid w:val="00CC4C67"/>
    <w:rsid w:val="00CC70F9"/>
    <w:rsid w:val="00CC7572"/>
    <w:rsid w:val="00CD1566"/>
    <w:rsid w:val="00CD51EC"/>
    <w:rsid w:val="00CD57D9"/>
    <w:rsid w:val="00CD67E8"/>
    <w:rsid w:val="00CE4F5A"/>
    <w:rsid w:val="00CE5EFF"/>
    <w:rsid w:val="00CE64A7"/>
    <w:rsid w:val="00CF05DF"/>
    <w:rsid w:val="00CF30BB"/>
    <w:rsid w:val="00CF375E"/>
    <w:rsid w:val="00CF68C1"/>
    <w:rsid w:val="00D0054A"/>
    <w:rsid w:val="00D067AB"/>
    <w:rsid w:val="00D10958"/>
    <w:rsid w:val="00D11959"/>
    <w:rsid w:val="00D11B38"/>
    <w:rsid w:val="00D14C4C"/>
    <w:rsid w:val="00D1508F"/>
    <w:rsid w:val="00D24733"/>
    <w:rsid w:val="00D30913"/>
    <w:rsid w:val="00D50A7A"/>
    <w:rsid w:val="00D524AF"/>
    <w:rsid w:val="00D562A5"/>
    <w:rsid w:val="00D60264"/>
    <w:rsid w:val="00D64A08"/>
    <w:rsid w:val="00D6596E"/>
    <w:rsid w:val="00D721C6"/>
    <w:rsid w:val="00D724EF"/>
    <w:rsid w:val="00D76EEE"/>
    <w:rsid w:val="00D84679"/>
    <w:rsid w:val="00D875DD"/>
    <w:rsid w:val="00D91831"/>
    <w:rsid w:val="00D936E8"/>
    <w:rsid w:val="00D93896"/>
    <w:rsid w:val="00D93F3F"/>
    <w:rsid w:val="00D946C3"/>
    <w:rsid w:val="00DA2FD9"/>
    <w:rsid w:val="00DA416B"/>
    <w:rsid w:val="00DA6CB3"/>
    <w:rsid w:val="00DB0170"/>
    <w:rsid w:val="00DB0469"/>
    <w:rsid w:val="00DB0D08"/>
    <w:rsid w:val="00DB1D76"/>
    <w:rsid w:val="00DB32AC"/>
    <w:rsid w:val="00DC301D"/>
    <w:rsid w:val="00DC74F2"/>
    <w:rsid w:val="00DD6408"/>
    <w:rsid w:val="00DE54A3"/>
    <w:rsid w:val="00DE6575"/>
    <w:rsid w:val="00DF1E2D"/>
    <w:rsid w:val="00DF6E21"/>
    <w:rsid w:val="00DF7004"/>
    <w:rsid w:val="00E04830"/>
    <w:rsid w:val="00E0509C"/>
    <w:rsid w:val="00E05177"/>
    <w:rsid w:val="00E05BA8"/>
    <w:rsid w:val="00E155BE"/>
    <w:rsid w:val="00E1796A"/>
    <w:rsid w:val="00E2015C"/>
    <w:rsid w:val="00E2163C"/>
    <w:rsid w:val="00E32A13"/>
    <w:rsid w:val="00E33F4B"/>
    <w:rsid w:val="00E34DC5"/>
    <w:rsid w:val="00E36D81"/>
    <w:rsid w:val="00E45F72"/>
    <w:rsid w:val="00E567E6"/>
    <w:rsid w:val="00E62C8F"/>
    <w:rsid w:val="00E66418"/>
    <w:rsid w:val="00E70F3C"/>
    <w:rsid w:val="00E76E2A"/>
    <w:rsid w:val="00E805CC"/>
    <w:rsid w:val="00E81FE1"/>
    <w:rsid w:val="00E822C2"/>
    <w:rsid w:val="00E84C47"/>
    <w:rsid w:val="00E85573"/>
    <w:rsid w:val="00E8616E"/>
    <w:rsid w:val="00E9071E"/>
    <w:rsid w:val="00EB05D6"/>
    <w:rsid w:val="00EB1002"/>
    <w:rsid w:val="00EB19B3"/>
    <w:rsid w:val="00EB1DDF"/>
    <w:rsid w:val="00EB264E"/>
    <w:rsid w:val="00EB431F"/>
    <w:rsid w:val="00EB6BE6"/>
    <w:rsid w:val="00EC3BAC"/>
    <w:rsid w:val="00EC6424"/>
    <w:rsid w:val="00EC737A"/>
    <w:rsid w:val="00ED20FB"/>
    <w:rsid w:val="00ED6467"/>
    <w:rsid w:val="00EE1B9D"/>
    <w:rsid w:val="00EE2BA0"/>
    <w:rsid w:val="00EE48CE"/>
    <w:rsid w:val="00EF1B83"/>
    <w:rsid w:val="00EF2877"/>
    <w:rsid w:val="00EF6805"/>
    <w:rsid w:val="00F1199F"/>
    <w:rsid w:val="00F13593"/>
    <w:rsid w:val="00F13811"/>
    <w:rsid w:val="00F201D0"/>
    <w:rsid w:val="00F2052D"/>
    <w:rsid w:val="00F21F2E"/>
    <w:rsid w:val="00F230B1"/>
    <w:rsid w:val="00F243DA"/>
    <w:rsid w:val="00F255E3"/>
    <w:rsid w:val="00F34A6A"/>
    <w:rsid w:val="00F3536E"/>
    <w:rsid w:val="00F3606F"/>
    <w:rsid w:val="00F36725"/>
    <w:rsid w:val="00F376AB"/>
    <w:rsid w:val="00F3789C"/>
    <w:rsid w:val="00F37A54"/>
    <w:rsid w:val="00F402F0"/>
    <w:rsid w:val="00F41E1F"/>
    <w:rsid w:val="00F42E0F"/>
    <w:rsid w:val="00F465A6"/>
    <w:rsid w:val="00F46AF3"/>
    <w:rsid w:val="00F53232"/>
    <w:rsid w:val="00F62D29"/>
    <w:rsid w:val="00F64231"/>
    <w:rsid w:val="00F65954"/>
    <w:rsid w:val="00F76844"/>
    <w:rsid w:val="00F83CD2"/>
    <w:rsid w:val="00F95C4D"/>
    <w:rsid w:val="00F97C1B"/>
    <w:rsid w:val="00FA0C95"/>
    <w:rsid w:val="00FA1206"/>
    <w:rsid w:val="00FA1AA7"/>
    <w:rsid w:val="00FA345B"/>
    <w:rsid w:val="00FA4AF5"/>
    <w:rsid w:val="00FA798E"/>
    <w:rsid w:val="00FB4511"/>
    <w:rsid w:val="00FC6C85"/>
    <w:rsid w:val="00FD3C85"/>
    <w:rsid w:val="00FD4DF8"/>
    <w:rsid w:val="00FD7320"/>
    <w:rsid w:val="00FD7B1C"/>
    <w:rsid w:val="00FE3FFE"/>
    <w:rsid w:val="00FE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29332"/>
  <w15:chartTrackingRefBased/>
  <w15:docId w15:val="{4F24C131-5B4A-46F7-BF1E-0E016B3C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C5"/>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4000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6EF8"/>
    <w:pPr>
      <w:keepNext/>
      <w:keepLines/>
      <w:spacing w:before="40"/>
      <w:outlineLvl w:val="1"/>
    </w:pPr>
    <w:rPr>
      <w:rFonts w:ascii="Times New Roman" w:eastAsiaTheme="majorEastAsia" w:hAnsi="Times New Roman" w:cstheme="majorBidi"/>
      <w:b/>
      <w:color w:val="000000" w:themeColor="text1"/>
      <w:sz w:val="26"/>
      <w:szCs w:val="26"/>
      <w:lang w:val="nl-NL"/>
    </w:rPr>
  </w:style>
  <w:style w:type="paragraph" w:styleId="Heading3">
    <w:name w:val="heading 3"/>
    <w:basedOn w:val="Normal"/>
    <w:next w:val="Normal"/>
    <w:link w:val="Heading3Char"/>
    <w:uiPriority w:val="9"/>
    <w:unhideWhenUsed/>
    <w:qFormat/>
    <w:rsid w:val="00035AA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w:basedOn w:val="Normal"/>
    <w:link w:val="NormalWebChar"/>
    <w:uiPriority w:val="99"/>
    <w:qFormat/>
    <w:rsid w:val="00980AC5"/>
    <w:pPr>
      <w:spacing w:before="100" w:beforeAutospacing="1" w:after="100" w:afterAutospacing="1"/>
    </w:pPr>
    <w:rPr>
      <w:rFonts w:ascii="Times New Roman" w:hAnsi="Times New Roman"/>
      <w:sz w:val="24"/>
      <w:szCs w:val="24"/>
      <w:lang w:val="x-none" w:eastAsia="x-none"/>
    </w:rPr>
  </w:style>
  <w:style w:type="character" w:styleId="Emphasis">
    <w:name w:val="Emphasis"/>
    <w:uiPriority w:val="20"/>
    <w:qFormat/>
    <w:rsid w:val="00980AC5"/>
    <w:rPr>
      <w:i/>
      <w:iCs/>
    </w:rPr>
  </w:style>
  <w:style w:type="character" w:customStyle="1" w:styleId="NormalWebChar">
    <w:name w:val="Normal (Web) Char"/>
    <w:aliases w:val="Char Char Char Char, Char Char Char Char"/>
    <w:link w:val="NormalWeb"/>
    <w:uiPriority w:val="99"/>
    <w:locked/>
    <w:rsid w:val="00980AC5"/>
    <w:rPr>
      <w:rFonts w:ascii="Times New Roman" w:eastAsia="Times New Roman" w:hAnsi="Times New Roman" w:cs="Times New Roman"/>
      <w:sz w:val="24"/>
      <w:szCs w:val="24"/>
      <w:lang w:val="x-none" w:eastAsia="x-none"/>
    </w:rPr>
  </w:style>
  <w:style w:type="paragraph" w:customStyle="1" w:styleId="Normal2">
    <w:name w:val="Normal2"/>
    <w:basedOn w:val="Normal"/>
    <w:rsid w:val="00980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942A8"/>
    <w:pPr>
      <w:spacing w:after="120"/>
      <w:ind w:left="283"/>
    </w:pPr>
    <w:rPr>
      <w:rFonts w:eastAsia="SimSun"/>
      <w:szCs w:val="28"/>
    </w:rPr>
  </w:style>
  <w:style w:type="character" w:customStyle="1" w:styleId="BodyTextIndentChar">
    <w:name w:val="Body Text Indent Char"/>
    <w:basedOn w:val="DefaultParagraphFont"/>
    <w:link w:val="BodyTextIndent"/>
    <w:rsid w:val="004942A8"/>
    <w:rPr>
      <w:rFonts w:ascii=".VnTime" w:eastAsia="SimSun" w:hAnsi=".VnTime" w:cs="Times New Roman"/>
      <w:sz w:val="28"/>
      <w:szCs w:val="28"/>
    </w:rPr>
  </w:style>
  <w:style w:type="paragraph" w:customStyle="1" w:styleId="t-j">
    <w:name w:val="t-j"/>
    <w:basedOn w:val="Normal"/>
    <w:rsid w:val="001809BC"/>
    <w:pPr>
      <w:spacing w:before="100" w:beforeAutospacing="1" w:after="100" w:afterAutospacing="1"/>
    </w:pPr>
    <w:rPr>
      <w:rFonts w:ascii="Times New Roman" w:hAnsi="Times New Roman"/>
      <w:sz w:val="24"/>
      <w:szCs w:val="24"/>
    </w:rPr>
  </w:style>
  <w:style w:type="character" w:styleId="Strong">
    <w:name w:val="Strong"/>
    <w:uiPriority w:val="22"/>
    <w:qFormat/>
    <w:rsid w:val="009D54D7"/>
    <w:rPr>
      <w:b/>
      <w:bCs/>
    </w:rPr>
  </w:style>
  <w:style w:type="character" w:customStyle="1" w:styleId="sapodetail">
    <w:name w:val="sapodetail"/>
    <w:basedOn w:val="DefaultParagraphFont"/>
    <w:rsid w:val="009D54D7"/>
  </w:style>
  <w:style w:type="paragraph" w:styleId="Header">
    <w:name w:val="header"/>
    <w:basedOn w:val="Normal"/>
    <w:link w:val="HeaderChar"/>
    <w:uiPriority w:val="99"/>
    <w:unhideWhenUsed/>
    <w:rsid w:val="00104A46"/>
    <w:pPr>
      <w:tabs>
        <w:tab w:val="center" w:pos="4680"/>
        <w:tab w:val="right" w:pos="9360"/>
      </w:tabs>
    </w:pPr>
  </w:style>
  <w:style w:type="character" w:customStyle="1" w:styleId="HeaderChar">
    <w:name w:val="Header Char"/>
    <w:basedOn w:val="DefaultParagraphFont"/>
    <w:link w:val="Header"/>
    <w:uiPriority w:val="99"/>
    <w:rsid w:val="00104A46"/>
    <w:rPr>
      <w:rFonts w:ascii=".VnTime" w:eastAsia="Times New Roman" w:hAnsi=".VnTime" w:cs="Times New Roman"/>
      <w:sz w:val="28"/>
      <w:szCs w:val="20"/>
    </w:rPr>
  </w:style>
  <w:style w:type="paragraph" w:styleId="Footer">
    <w:name w:val="footer"/>
    <w:basedOn w:val="Normal"/>
    <w:link w:val="FooterChar"/>
    <w:uiPriority w:val="99"/>
    <w:unhideWhenUsed/>
    <w:rsid w:val="00104A46"/>
    <w:pPr>
      <w:tabs>
        <w:tab w:val="center" w:pos="4680"/>
        <w:tab w:val="right" w:pos="9360"/>
      </w:tabs>
    </w:pPr>
  </w:style>
  <w:style w:type="character" w:customStyle="1" w:styleId="FooterChar">
    <w:name w:val="Footer Char"/>
    <w:basedOn w:val="DefaultParagraphFont"/>
    <w:link w:val="Footer"/>
    <w:uiPriority w:val="99"/>
    <w:rsid w:val="00104A46"/>
    <w:rPr>
      <w:rFonts w:ascii=".VnTime" w:eastAsia="Times New Roman" w:hAnsi=".VnTime" w:cs="Times New Roman"/>
      <w:sz w:val="28"/>
      <w:szCs w:val="20"/>
    </w:rPr>
  </w:style>
  <w:style w:type="character" w:customStyle="1" w:styleId="Heading2Char">
    <w:name w:val="Heading 2 Char"/>
    <w:basedOn w:val="DefaultParagraphFont"/>
    <w:link w:val="Heading2"/>
    <w:uiPriority w:val="9"/>
    <w:rsid w:val="00326EF8"/>
    <w:rPr>
      <w:rFonts w:ascii="Times New Roman" w:eastAsiaTheme="majorEastAsia" w:hAnsi="Times New Roman" w:cstheme="majorBidi"/>
      <w:b/>
      <w:color w:val="000000" w:themeColor="text1"/>
      <w:sz w:val="26"/>
      <w:szCs w:val="26"/>
      <w:lang w:val="nl-NL"/>
    </w:rPr>
  </w:style>
  <w:style w:type="character" w:customStyle="1" w:styleId="Heading3Char">
    <w:name w:val="Heading 3 Char"/>
    <w:basedOn w:val="DefaultParagraphFont"/>
    <w:link w:val="Heading3"/>
    <w:uiPriority w:val="9"/>
    <w:rsid w:val="00035AA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00B6"/>
    <w:rPr>
      <w:rFonts w:asciiTheme="majorHAnsi" w:eastAsiaTheme="majorEastAsia" w:hAnsiTheme="majorHAnsi" w:cstheme="majorBidi"/>
      <w:color w:val="2E74B5" w:themeColor="accent1" w:themeShade="BF"/>
      <w:sz w:val="32"/>
      <w:szCs w:val="3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481FF5"/>
    <w:rPr>
      <w:sz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481FF5"/>
    <w:rPr>
      <w:rFonts w:ascii=".VnTime" w:eastAsia="Times New Roman" w:hAnsi=".VnTime" w:cs="Times New Roman"/>
      <w:sz w:val="20"/>
      <w:szCs w:val="20"/>
      <w:lang w:val="x-none" w:eastAsia="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qFormat/>
    <w:rsid w:val="00481FF5"/>
    <w:rPr>
      <w:vertAlign w:val="superscript"/>
    </w:rPr>
  </w:style>
  <w:style w:type="character" w:styleId="Hyperlink">
    <w:name w:val="Hyperlink"/>
    <w:basedOn w:val="DefaultParagraphFont"/>
    <w:uiPriority w:val="99"/>
    <w:unhideWhenUsed/>
    <w:rsid w:val="00405509"/>
    <w:rPr>
      <w:color w:val="0000FF"/>
      <w:u w:val="single"/>
    </w:rPr>
  </w:style>
  <w:style w:type="paragraph" w:customStyle="1" w:styleId="Default">
    <w:name w:val="Default"/>
    <w:rsid w:val="00AB03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C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CE3"/>
    <w:rPr>
      <w:rFonts w:ascii="Segoe UI" w:eastAsia="Times New Roman" w:hAnsi="Segoe UI" w:cs="Segoe UI"/>
      <w:sz w:val="18"/>
      <w:szCs w:val="18"/>
    </w:rPr>
  </w:style>
  <w:style w:type="table" w:styleId="TableGrid">
    <w:name w:val="Table Grid"/>
    <w:basedOn w:val="TableNormal"/>
    <w:rsid w:val="0098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66418"/>
    <w:rPr>
      <w:rFonts w:ascii="Times New Roman" w:hAnsi="Times New Roman" w:cs="Times New Roman" w:hint="default"/>
      <w:b w:val="0"/>
      <w:bCs w:val="0"/>
      <w:i w:val="0"/>
      <w:iCs w:val="0"/>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381633"/>
    <w:pPr>
      <w:spacing w:before="120" w:after="160" w:line="240" w:lineRule="exact"/>
      <w:ind w:firstLine="720"/>
    </w:pPr>
    <w:rPr>
      <w:rFonts w:asciiTheme="minorHAnsi" w:eastAsiaTheme="minorHAnsi" w:hAnsiTheme="minorHAnsi" w:cstheme="minorBidi"/>
      <w:sz w:val="22"/>
      <w:szCs w:val="22"/>
      <w:vertAlign w:val="superscript"/>
    </w:rPr>
  </w:style>
  <w:style w:type="paragraph" w:styleId="ListParagraph">
    <w:name w:val="List Paragraph"/>
    <w:basedOn w:val="Normal"/>
    <w:uiPriority w:val="34"/>
    <w:qFormat/>
    <w:rsid w:val="00567ABF"/>
    <w:pPr>
      <w:ind w:left="720"/>
      <w:contextualSpacing/>
    </w:pPr>
  </w:style>
  <w:style w:type="character" w:styleId="UnresolvedMention">
    <w:name w:val="Unresolved Mention"/>
    <w:basedOn w:val="DefaultParagraphFont"/>
    <w:uiPriority w:val="99"/>
    <w:semiHidden/>
    <w:unhideWhenUsed/>
    <w:rsid w:val="00754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4446">
      <w:bodyDiv w:val="1"/>
      <w:marLeft w:val="0"/>
      <w:marRight w:val="0"/>
      <w:marTop w:val="0"/>
      <w:marBottom w:val="0"/>
      <w:divBdr>
        <w:top w:val="none" w:sz="0" w:space="0" w:color="auto"/>
        <w:left w:val="none" w:sz="0" w:space="0" w:color="auto"/>
        <w:bottom w:val="none" w:sz="0" w:space="0" w:color="auto"/>
        <w:right w:val="none" w:sz="0" w:space="0" w:color="auto"/>
      </w:divBdr>
      <w:divsChild>
        <w:div w:id="691494107">
          <w:marLeft w:val="0"/>
          <w:marRight w:val="0"/>
          <w:marTop w:val="0"/>
          <w:marBottom w:val="0"/>
          <w:divBdr>
            <w:top w:val="none" w:sz="0" w:space="0" w:color="auto"/>
            <w:left w:val="none" w:sz="0" w:space="0" w:color="auto"/>
            <w:bottom w:val="none" w:sz="0" w:space="0" w:color="auto"/>
            <w:right w:val="none" w:sz="0" w:space="0" w:color="auto"/>
          </w:divBdr>
        </w:div>
        <w:div w:id="1377705741">
          <w:marLeft w:val="0"/>
          <w:marRight w:val="0"/>
          <w:marTop w:val="0"/>
          <w:marBottom w:val="0"/>
          <w:divBdr>
            <w:top w:val="none" w:sz="0" w:space="0" w:color="auto"/>
            <w:left w:val="none" w:sz="0" w:space="0" w:color="auto"/>
            <w:bottom w:val="none" w:sz="0" w:space="0" w:color="auto"/>
            <w:right w:val="none" w:sz="0" w:space="0" w:color="auto"/>
          </w:divBdr>
        </w:div>
        <w:div w:id="1151139920">
          <w:marLeft w:val="0"/>
          <w:marRight w:val="0"/>
          <w:marTop w:val="0"/>
          <w:marBottom w:val="0"/>
          <w:divBdr>
            <w:top w:val="none" w:sz="0" w:space="0" w:color="auto"/>
            <w:left w:val="none" w:sz="0" w:space="0" w:color="auto"/>
            <w:bottom w:val="none" w:sz="0" w:space="0" w:color="auto"/>
            <w:right w:val="none" w:sz="0" w:space="0" w:color="auto"/>
          </w:divBdr>
        </w:div>
      </w:divsChild>
    </w:div>
    <w:div w:id="304432241">
      <w:bodyDiv w:val="1"/>
      <w:marLeft w:val="0"/>
      <w:marRight w:val="0"/>
      <w:marTop w:val="0"/>
      <w:marBottom w:val="0"/>
      <w:divBdr>
        <w:top w:val="none" w:sz="0" w:space="0" w:color="auto"/>
        <w:left w:val="none" w:sz="0" w:space="0" w:color="auto"/>
        <w:bottom w:val="none" w:sz="0" w:space="0" w:color="auto"/>
        <w:right w:val="none" w:sz="0" w:space="0" w:color="auto"/>
      </w:divBdr>
    </w:div>
    <w:div w:id="491289202">
      <w:bodyDiv w:val="1"/>
      <w:marLeft w:val="0"/>
      <w:marRight w:val="0"/>
      <w:marTop w:val="0"/>
      <w:marBottom w:val="0"/>
      <w:divBdr>
        <w:top w:val="none" w:sz="0" w:space="0" w:color="auto"/>
        <w:left w:val="none" w:sz="0" w:space="0" w:color="auto"/>
        <w:bottom w:val="none" w:sz="0" w:space="0" w:color="auto"/>
        <w:right w:val="none" w:sz="0" w:space="0" w:color="auto"/>
      </w:divBdr>
    </w:div>
    <w:div w:id="615716876">
      <w:bodyDiv w:val="1"/>
      <w:marLeft w:val="0"/>
      <w:marRight w:val="0"/>
      <w:marTop w:val="0"/>
      <w:marBottom w:val="0"/>
      <w:divBdr>
        <w:top w:val="none" w:sz="0" w:space="0" w:color="auto"/>
        <w:left w:val="none" w:sz="0" w:space="0" w:color="auto"/>
        <w:bottom w:val="none" w:sz="0" w:space="0" w:color="auto"/>
        <w:right w:val="none" w:sz="0" w:space="0" w:color="auto"/>
      </w:divBdr>
    </w:div>
    <w:div w:id="798231763">
      <w:bodyDiv w:val="1"/>
      <w:marLeft w:val="0"/>
      <w:marRight w:val="0"/>
      <w:marTop w:val="0"/>
      <w:marBottom w:val="0"/>
      <w:divBdr>
        <w:top w:val="none" w:sz="0" w:space="0" w:color="auto"/>
        <w:left w:val="none" w:sz="0" w:space="0" w:color="auto"/>
        <w:bottom w:val="none" w:sz="0" w:space="0" w:color="auto"/>
        <w:right w:val="none" w:sz="0" w:space="0" w:color="auto"/>
      </w:divBdr>
    </w:div>
    <w:div w:id="854266233">
      <w:bodyDiv w:val="1"/>
      <w:marLeft w:val="0"/>
      <w:marRight w:val="0"/>
      <w:marTop w:val="0"/>
      <w:marBottom w:val="0"/>
      <w:divBdr>
        <w:top w:val="none" w:sz="0" w:space="0" w:color="auto"/>
        <w:left w:val="none" w:sz="0" w:space="0" w:color="auto"/>
        <w:bottom w:val="none" w:sz="0" w:space="0" w:color="auto"/>
        <w:right w:val="none" w:sz="0" w:space="0" w:color="auto"/>
      </w:divBdr>
    </w:div>
    <w:div w:id="914779691">
      <w:bodyDiv w:val="1"/>
      <w:marLeft w:val="0"/>
      <w:marRight w:val="0"/>
      <w:marTop w:val="0"/>
      <w:marBottom w:val="0"/>
      <w:divBdr>
        <w:top w:val="none" w:sz="0" w:space="0" w:color="auto"/>
        <w:left w:val="none" w:sz="0" w:space="0" w:color="auto"/>
        <w:bottom w:val="none" w:sz="0" w:space="0" w:color="auto"/>
        <w:right w:val="none" w:sz="0" w:space="0" w:color="auto"/>
      </w:divBdr>
    </w:div>
    <w:div w:id="1326518676">
      <w:bodyDiv w:val="1"/>
      <w:marLeft w:val="0"/>
      <w:marRight w:val="0"/>
      <w:marTop w:val="0"/>
      <w:marBottom w:val="0"/>
      <w:divBdr>
        <w:top w:val="none" w:sz="0" w:space="0" w:color="auto"/>
        <w:left w:val="none" w:sz="0" w:space="0" w:color="auto"/>
        <w:bottom w:val="none" w:sz="0" w:space="0" w:color="auto"/>
        <w:right w:val="none" w:sz="0" w:space="0" w:color="auto"/>
      </w:divBdr>
    </w:div>
    <w:div w:id="1380933029">
      <w:bodyDiv w:val="1"/>
      <w:marLeft w:val="0"/>
      <w:marRight w:val="0"/>
      <w:marTop w:val="0"/>
      <w:marBottom w:val="0"/>
      <w:divBdr>
        <w:top w:val="none" w:sz="0" w:space="0" w:color="auto"/>
        <w:left w:val="none" w:sz="0" w:space="0" w:color="auto"/>
        <w:bottom w:val="none" w:sz="0" w:space="0" w:color="auto"/>
        <w:right w:val="none" w:sz="0" w:space="0" w:color="auto"/>
      </w:divBdr>
    </w:div>
    <w:div w:id="1517503249">
      <w:bodyDiv w:val="1"/>
      <w:marLeft w:val="0"/>
      <w:marRight w:val="0"/>
      <w:marTop w:val="0"/>
      <w:marBottom w:val="0"/>
      <w:divBdr>
        <w:top w:val="none" w:sz="0" w:space="0" w:color="auto"/>
        <w:left w:val="none" w:sz="0" w:space="0" w:color="auto"/>
        <w:bottom w:val="none" w:sz="0" w:space="0" w:color="auto"/>
        <w:right w:val="none" w:sz="0" w:space="0" w:color="auto"/>
      </w:divBdr>
    </w:div>
    <w:div w:id="1631084344">
      <w:bodyDiv w:val="1"/>
      <w:marLeft w:val="0"/>
      <w:marRight w:val="0"/>
      <w:marTop w:val="0"/>
      <w:marBottom w:val="0"/>
      <w:divBdr>
        <w:top w:val="none" w:sz="0" w:space="0" w:color="auto"/>
        <w:left w:val="none" w:sz="0" w:space="0" w:color="auto"/>
        <w:bottom w:val="none" w:sz="0" w:space="0" w:color="auto"/>
        <w:right w:val="none" w:sz="0" w:space="0" w:color="auto"/>
      </w:divBdr>
      <w:divsChild>
        <w:div w:id="1166361945">
          <w:marLeft w:val="0"/>
          <w:marRight w:val="0"/>
          <w:marTop w:val="0"/>
          <w:marBottom w:val="0"/>
          <w:divBdr>
            <w:top w:val="none" w:sz="0" w:space="0" w:color="auto"/>
            <w:left w:val="none" w:sz="0" w:space="0" w:color="auto"/>
            <w:bottom w:val="none" w:sz="0" w:space="0" w:color="auto"/>
            <w:right w:val="none" w:sz="0" w:space="0" w:color="auto"/>
          </w:divBdr>
          <w:divsChild>
            <w:div w:id="499780754">
              <w:marLeft w:val="0"/>
              <w:marRight w:val="0"/>
              <w:marTop w:val="0"/>
              <w:marBottom w:val="0"/>
              <w:divBdr>
                <w:top w:val="none" w:sz="0" w:space="0" w:color="auto"/>
                <w:left w:val="none" w:sz="0" w:space="0" w:color="auto"/>
                <w:bottom w:val="none" w:sz="0" w:space="0" w:color="auto"/>
                <w:right w:val="none" w:sz="0" w:space="0" w:color="auto"/>
              </w:divBdr>
              <w:divsChild>
                <w:div w:id="520241007">
                  <w:marLeft w:val="0"/>
                  <w:marRight w:val="-105"/>
                  <w:marTop w:val="0"/>
                  <w:marBottom w:val="0"/>
                  <w:divBdr>
                    <w:top w:val="none" w:sz="0" w:space="0" w:color="auto"/>
                    <w:left w:val="none" w:sz="0" w:space="0" w:color="auto"/>
                    <w:bottom w:val="none" w:sz="0" w:space="0" w:color="auto"/>
                    <w:right w:val="none" w:sz="0" w:space="0" w:color="auto"/>
                  </w:divBdr>
                  <w:divsChild>
                    <w:div w:id="1039546886">
                      <w:marLeft w:val="0"/>
                      <w:marRight w:val="0"/>
                      <w:marTop w:val="0"/>
                      <w:marBottom w:val="0"/>
                      <w:divBdr>
                        <w:top w:val="none" w:sz="0" w:space="0" w:color="auto"/>
                        <w:left w:val="none" w:sz="0" w:space="0" w:color="auto"/>
                        <w:bottom w:val="none" w:sz="0" w:space="0" w:color="auto"/>
                        <w:right w:val="none" w:sz="0" w:space="0" w:color="auto"/>
                      </w:divBdr>
                      <w:divsChild>
                        <w:div w:id="1710839008">
                          <w:marLeft w:val="0"/>
                          <w:marRight w:val="0"/>
                          <w:marTop w:val="150"/>
                          <w:marBottom w:val="0"/>
                          <w:divBdr>
                            <w:top w:val="none" w:sz="0" w:space="0" w:color="auto"/>
                            <w:left w:val="none" w:sz="0" w:space="0" w:color="auto"/>
                            <w:bottom w:val="none" w:sz="0" w:space="0" w:color="auto"/>
                            <w:right w:val="none" w:sz="0" w:space="0" w:color="auto"/>
                          </w:divBdr>
                          <w:divsChild>
                            <w:div w:id="907302390">
                              <w:marLeft w:val="240"/>
                              <w:marRight w:val="240"/>
                              <w:marTop w:val="0"/>
                              <w:marBottom w:val="60"/>
                              <w:divBdr>
                                <w:top w:val="none" w:sz="0" w:space="0" w:color="auto"/>
                                <w:left w:val="none" w:sz="0" w:space="0" w:color="auto"/>
                                <w:bottom w:val="none" w:sz="0" w:space="0" w:color="auto"/>
                                <w:right w:val="none" w:sz="0" w:space="0" w:color="auto"/>
                              </w:divBdr>
                              <w:divsChild>
                                <w:div w:id="647171371">
                                  <w:marLeft w:val="150"/>
                                  <w:marRight w:val="0"/>
                                  <w:marTop w:val="0"/>
                                  <w:marBottom w:val="0"/>
                                  <w:divBdr>
                                    <w:top w:val="none" w:sz="0" w:space="0" w:color="auto"/>
                                    <w:left w:val="none" w:sz="0" w:space="0" w:color="auto"/>
                                    <w:bottom w:val="none" w:sz="0" w:space="0" w:color="auto"/>
                                    <w:right w:val="none" w:sz="0" w:space="0" w:color="auto"/>
                                  </w:divBdr>
                                  <w:divsChild>
                                    <w:div w:id="1465350444">
                                      <w:marLeft w:val="0"/>
                                      <w:marRight w:val="0"/>
                                      <w:marTop w:val="0"/>
                                      <w:marBottom w:val="0"/>
                                      <w:divBdr>
                                        <w:top w:val="none" w:sz="0" w:space="0" w:color="auto"/>
                                        <w:left w:val="none" w:sz="0" w:space="0" w:color="auto"/>
                                        <w:bottom w:val="none" w:sz="0" w:space="0" w:color="auto"/>
                                        <w:right w:val="none" w:sz="0" w:space="0" w:color="auto"/>
                                      </w:divBdr>
                                      <w:divsChild>
                                        <w:div w:id="533737928">
                                          <w:marLeft w:val="0"/>
                                          <w:marRight w:val="0"/>
                                          <w:marTop w:val="0"/>
                                          <w:marBottom w:val="0"/>
                                          <w:divBdr>
                                            <w:top w:val="none" w:sz="0" w:space="0" w:color="auto"/>
                                            <w:left w:val="none" w:sz="0" w:space="0" w:color="auto"/>
                                            <w:bottom w:val="none" w:sz="0" w:space="0" w:color="auto"/>
                                            <w:right w:val="none" w:sz="0" w:space="0" w:color="auto"/>
                                          </w:divBdr>
                                          <w:divsChild>
                                            <w:div w:id="1756900649">
                                              <w:marLeft w:val="0"/>
                                              <w:marRight w:val="0"/>
                                              <w:marTop w:val="0"/>
                                              <w:marBottom w:val="60"/>
                                              <w:divBdr>
                                                <w:top w:val="none" w:sz="0" w:space="0" w:color="auto"/>
                                                <w:left w:val="none" w:sz="0" w:space="0" w:color="auto"/>
                                                <w:bottom w:val="none" w:sz="0" w:space="0" w:color="auto"/>
                                                <w:right w:val="none" w:sz="0" w:space="0" w:color="auto"/>
                                              </w:divBdr>
                                              <w:divsChild>
                                                <w:div w:id="1421022787">
                                                  <w:marLeft w:val="0"/>
                                                  <w:marRight w:val="0"/>
                                                  <w:marTop w:val="0"/>
                                                  <w:marBottom w:val="0"/>
                                                  <w:divBdr>
                                                    <w:top w:val="none" w:sz="0" w:space="0" w:color="auto"/>
                                                    <w:left w:val="none" w:sz="0" w:space="0" w:color="auto"/>
                                                    <w:bottom w:val="none" w:sz="0" w:space="0" w:color="auto"/>
                                                    <w:right w:val="none" w:sz="0" w:space="0" w:color="auto"/>
                                                  </w:divBdr>
                                                </w:div>
                                                <w:div w:id="127627859">
                                                  <w:marLeft w:val="0"/>
                                                  <w:marRight w:val="0"/>
                                                  <w:marTop w:val="150"/>
                                                  <w:marBottom w:val="0"/>
                                                  <w:divBdr>
                                                    <w:top w:val="none" w:sz="0" w:space="0" w:color="auto"/>
                                                    <w:left w:val="none" w:sz="0" w:space="0" w:color="auto"/>
                                                    <w:bottom w:val="none" w:sz="0" w:space="0" w:color="auto"/>
                                                    <w:right w:val="none" w:sz="0" w:space="0" w:color="auto"/>
                                                  </w:divBdr>
                                                </w:div>
                                                <w:div w:id="1884437975">
                                                  <w:marLeft w:val="0"/>
                                                  <w:marRight w:val="0"/>
                                                  <w:marTop w:val="0"/>
                                                  <w:marBottom w:val="0"/>
                                                  <w:divBdr>
                                                    <w:top w:val="none" w:sz="0" w:space="0" w:color="auto"/>
                                                    <w:left w:val="none" w:sz="0" w:space="0" w:color="auto"/>
                                                    <w:bottom w:val="none" w:sz="0" w:space="0" w:color="auto"/>
                                                    <w:right w:val="none" w:sz="0" w:space="0" w:color="auto"/>
                                                  </w:divBdr>
                                                  <w:divsChild>
                                                    <w:div w:id="290988160">
                                                      <w:marLeft w:val="0"/>
                                                      <w:marRight w:val="0"/>
                                                      <w:marTop w:val="0"/>
                                                      <w:marBottom w:val="0"/>
                                                      <w:divBdr>
                                                        <w:top w:val="none" w:sz="0" w:space="0" w:color="auto"/>
                                                        <w:left w:val="none" w:sz="0" w:space="0" w:color="auto"/>
                                                        <w:bottom w:val="none" w:sz="0" w:space="0" w:color="auto"/>
                                                        <w:right w:val="none" w:sz="0" w:space="0" w:color="auto"/>
                                                      </w:divBdr>
                                                      <w:divsChild>
                                                        <w:div w:id="199170761">
                                                          <w:marLeft w:val="0"/>
                                                          <w:marRight w:val="0"/>
                                                          <w:marTop w:val="0"/>
                                                          <w:marBottom w:val="0"/>
                                                          <w:divBdr>
                                                            <w:top w:val="none" w:sz="0" w:space="0" w:color="auto"/>
                                                            <w:left w:val="none" w:sz="0" w:space="0" w:color="auto"/>
                                                            <w:bottom w:val="none" w:sz="0" w:space="0" w:color="auto"/>
                                                            <w:right w:val="none" w:sz="0" w:space="0" w:color="auto"/>
                                                          </w:divBdr>
                                                          <w:divsChild>
                                                            <w:div w:id="413089843">
                                                              <w:marLeft w:val="0"/>
                                                              <w:marRight w:val="0"/>
                                                              <w:marTop w:val="0"/>
                                                              <w:marBottom w:val="0"/>
                                                              <w:divBdr>
                                                                <w:top w:val="none" w:sz="0" w:space="0" w:color="auto"/>
                                                                <w:left w:val="none" w:sz="0" w:space="0" w:color="auto"/>
                                                                <w:bottom w:val="none" w:sz="0" w:space="0" w:color="auto"/>
                                                                <w:right w:val="none" w:sz="0" w:space="0" w:color="auto"/>
                                                              </w:divBdr>
                                                              <w:divsChild>
                                                                <w:div w:id="1924023136">
                                                                  <w:marLeft w:val="105"/>
                                                                  <w:marRight w:val="105"/>
                                                                  <w:marTop w:val="90"/>
                                                                  <w:marBottom w:val="150"/>
                                                                  <w:divBdr>
                                                                    <w:top w:val="none" w:sz="0" w:space="0" w:color="auto"/>
                                                                    <w:left w:val="none" w:sz="0" w:space="0" w:color="auto"/>
                                                                    <w:bottom w:val="none" w:sz="0" w:space="0" w:color="auto"/>
                                                                    <w:right w:val="none" w:sz="0" w:space="0" w:color="auto"/>
                                                                  </w:divBdr>
                                                                </w:div>
                                                                <w:div w:id="1129543940">
                                                                  <w:marLeft w:val="105"/>
                                                                  <w:marRight w:val="105"/>
                                                                  <w:marTop w:val="90"/>
                                                                  <w:marBottom w:val="150"/>
                                                                  <w:divBdr>
                                                                    <w:top w:val="none" w:sz="0" w:space="0" w:color="auto"/>
                                                                    <w:left w:val="none" w:sz="0" w:space="0" w:color="auto"/>
                                                                    <w:bottom w:val="none" w:sz="0" w:space="0" w:color="auto"/>
                                                                    <w:right w:val="none" w:sz="0" w:space="0" w:color="auto"/>
                                                                  </w:divBdr>
                                                                </w:div>
                                                                <w:div w:id="967473092">
                                                                  <w:marLeft w:val="105"/>
                                                                  <w:marRight w:val="105"/>
                                                                  <w:marTop w:val="90"/>
                                                                  <w:marBottom w:val="150"/>
                                                                  <w:divBdr>
                                                                    <w:top w:val="none" w:sz="0" w:space="0" w:color="auto"/>
                                                                    <w:left w:val="none" w:sz="0" w:space="0" w:color="auto"/>
                                                                    <w:bottom w:val="none" w:sz="0" w:space="0" w:color="auto"/>
                                                                    <w:right w:val="none" w:sz="0" w:space="0" w:color="auto"/>
                                                                  </w:divBdr>
                                                                </w:div>
                                                                <w:div w:id="1120496257">
                                                                  <w:marLeft w:val="105"/>
                                                                  <w:marRight w:val="105"/>
                                                                  <w:marTop w:val="90"/>
                                                                  <w:marBottom w:val="150"/>
                                                                  <w:divBdr>
                                                                    <w:top w:val="none" w:sz="0" w:space="0" w:color="auto"/>
                                                                    <w:left w:val="none" w:sz="0" w:space="0" w:color="auto"/>
                                                                    <w:bottom w:val="none" w:sz="0" w:space="0" w:color="auto"/>
                                                                    <w:right w:val="none" w:sz="0" w:space="0" w:color="auto"/>
                                                                  </w:divBdr>
                                                                </w:div>
                                                                <w:div w:id="208416005">
                                                                  <w:marLeft w:val="105"/>
                                                                  <w:marRight w:val="105"/>
                                                                  <w:marTop w:val="90"/>
                                                                  <w:marBottom w:val="150"/>
                                                                  <w:divBdr>
                                                                    <w:top w:val="none" w:sz="0" w:space="0" w:color="auto"/>
                                                                    <w:left w:val="none" w:sz="0" w:space="0" w:color="auto"/>
                                                                    <w:bottom w:val="none" w:sz="0" w:space="0" w:color="auto"/>
                                                                    <w:right w:val="none" w:sz="0" w:space="0" w:color="auto"/>
                                                                  </w:divBdr>
                                                                </w:div>
                                                                <w:div w:id="7612183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746974">
      <w:bodyDiv w:val="1"/>
      <w:marLeft w:val="0"/>
      <w:marRight w:val="0"/>
      <w:marTop w:val="0"/>
      <w:marBottom w:val="0"/>
      <w:divBdr>
        <w:top w:val="none" w:sz="0" w:space="0" w:color="auto"/>
        <w:left w:val="none" w:sz="0" w:space="0" w:color="auto"/>
        <w:bottom w:val="none" w:sz="0" w:space="0" w:color="auto"/>
        <w:right w:val="none" w:sz="0" w:space="0" w:color="auto"/>
      </w:divBdr>
    </w:div>
    <w:div w:id="1752311906">
      <w:bodyDiv w:val="1"/>
      <w:marLeft w:val="0"/>
      <w:marRight w:val="0"/>
      <w:marTop w:val="0"/>
      <w:marBottom w:val="0"/>
      <w:divBdr>
        <w:top w:val="none" w:sz="0" w:space="0" w:color="auto"/>
        <w:left w:val="none" w:sz="0" w:space="0" w:color="auto"/>
        <w:bottom w:val="none" w:sz="0" w:space="0" w:color="auto"/>
        <w:right w:val="none" w:sz="0" w:space="0" w:color="auto"/>
      </w:divBdr>
    </w:div>
    <w:div w:id="20559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25400">
              <a:solidFill>
                <a:srgbClr val="00B050"/>
              </a:solidFill>
            </a:ln>
          </c:spPr>
          <c:marker>
            <c:symbol val="square"/>
            <c:size val="5"/>
            <c:spPr>
              <a:solidFill>
                <a:schemeClr val="accent6">
                  <a:lumMod val="75000"/>
                </a:schemeClr>
              </a:solidFill>
              <a:ln>
                <a:solidFill>
                  <a:srgbClr val="FF00FF"/>
                </a:solidFill>
              </a:ln>
            </c:spPr>
          </c:marker>
          <c:dLbls>
            <c:dLbl>
              <c:idx val="0"/>
              <c:layout>
                <c:manualLayout>
                  <c:x val="-5.7537944400776218E-2"/>
                  <c:y val="-9.1771785883192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0D-4744-BE95-52B5F81D78F7}"/>
                </c:ext>
              </c:extLst>
            </c:dLbl>
            <c:dLbl>
              <c:idx val="1"/>
              <c:layout>
                <c:manualLayout>
                  <c:x val="-4.5103782866533729E-2"/>
                  <c:y val="-0.110654792146442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0D-4744-BE95-52B5F81D78F7}"/>
                </c:ext>
              </c:extLst>
            </c:dLbl>
            <c:dLbl>
              <c:idx val="2"/>
              <c:layout>
                <c:manualLayout>
                  <c:x val="-5.8702595595242969E-2"/>
                  <c:y val="-8.7333664680292827E-2"/>
                </c:manualLayout>
              </c:layout>
              <c:tx>
                <c:rich>
                  <a:bodyPr/>
                  <a:lstStyle/>
                  <a:p>
                    <a:r>
                      <a:rPr lang="en-US"/>
                      <a:t>100,49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80D-4744-BE95-52B5F81D78F7}"/>
                </c:ext>
              </c:extLst>
            </c:dLbl>
            <c:dLbl>
              <c:idx val="3"/>
              <c:layout>
                <c:manualLayout>
                  <c:x val="-5.2884812226851187E-2"/>
                  <c:y val="-0.10363491030574443"/>
                </c:manualLayout>
              </c:layout>
              <c:tx>
                <c:rich>
                  <a:bodyPr/>
                  <a:lstStyle/>
                  <a:p>
                    <a:r>
                      <a:rPr lang="en-US"/>
                      <a:t>116,61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80D-4744-BE95-52B5F81D78F7}"/>
                </c:ext>
              </c:extLst>
            </c:dLbl>
            <c:dLbl>
              <c:idx val="4"/>
              <c:layout>
                <c:manualLayout>
                  <c:x val="-5.6025807345580769E-2"/>
                  <c:y val="-6.2832463734750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80D-4744-BE95-52B5F81D78F7}"/>
                </c:ext>
              </c:extLst>
            </c:dLbl>
            <c:dLbl>
              <c:idx val="5"/>
              <c:layout>
                <c:manualLayout>
                  <c:x val="-5.0925952955619011E-2"/>
                  <c:y val="-7.2423800363482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0D-4744-BE95-52B5F81D78F7}"/>
                </c:ext>
              </c:extLst>
            </c:dLbl>
            <c:dLbl>
              <c:idx val="6"/>
              <c:layout>
                <c:manualLayout>
                  <c:x val="-5.5555620426819184E-2"/>
                  <c:y val="-6.68011094853024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80D-4744-BE95-52B5F81D78F7}"/>
                </c:ext>
              </c:extLst>
            </c:dLbl>
            <c:dLbl>
              <c:idx val="7"/>
              <c:layout>
                <c:manualLayout>
                  <c:x val="-5.6798932600040743E-2"/>
                  <c:y val="-6.8454969792656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0D-4744-BE95-52B5F81D78F7}"/>
                </c:ext>
              </c:extLst>
            </c:dLbl>
            <c:dLbl>
              <c:idx val="8"/>
              <c:layout>
                <c:manualLayout>
                  <c:x val="-5.064248162515303E-2"/>
                  <c:y val="-7.2780888999320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80D-4744-BE95-52B5F81D78F7}"/>
                </c:ext>
              </c:extLst>
            </c:dLbl>
            <c:dLbl>
              <c:idx val="9"/>
              <c:layout>
                <c:manualLayout>
                  <c:x val="-2.2789116731318906E-2"/>
                  <c:y val="-6.7582254070797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80D-4744-BE95-52B5F81D78F7}"/>
                </c:ext>
              </c:extLst>
            </c:dLbl>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Tháng 1</c:v>
                </c:pt>
                <c:pt idx="1">
                  <c:v>Tháng 2</c:v>
                </c:pt>
                <c:pt idx="2">
                  <c:v>Tháng 3</c:v>
                </c:pt>
                <c:pt idx="3">
                  <c:v>Tháng 4</c:v>
                </c:pt>
              </c:strCache>
            </c:strRef>
          </c:cat>
          <c:val>
            <c:numRef>
              <c:f>Sheet1!$B$2:$B$5</c:f>
              <c:numCache>
                <c:formatCode>General</c:formatCode>
                <c:ptCount val="4"/>
                <c:pt idx="0">
                  <c:v>130.5</c:v>
                </c:pt>
                <c:pt idx="1">
                  <c:v>94.99</c:v>
                </c:pt>
                <c:pt idx="2">
                  <c:v>100.49</c:v>
                </c:pt>
                <c:pt idx="3">
                  <c:v>116.61</c:v>
                </c:pt>
              </c:numCache>
            </c:numRef>
          </c:val>
          <c:smooth val="0"/>
          <c:extLst>
            <c:ext xmlns:c16="http://schemas.microsoft.com/office/drawing/2014/chart" uri="{C3380CC4-5D6E-409C-BE32-E72D297353CC}">
              <c16:uniqueId val="{0000000A-980D-4744-BE95-52B5F81D78F7}"/>
            </c:ext>
          </c:extLst>
        </c:ser>
        <c:dLbls>
          <c:showLegendKey val="0"/>
          <c:showVal val="0"/>
          <c:showCatName val="0"/>
          <c:showSerName val="0"/>
          <c:showPercent val="0"/>
          <c:showBubbleSize val="0"/>
        </c:dLbls>
        <c:dropLines>
          <c:spPr>
            <a:ln>
              <a:solidFill>
                <a:schemeClr val="bg1">
                  <a:lumMod val="85000"/>
                </a:schemeClr>
              </a:solidFill>
            </a:ln>
          </c:spPr>
        </c:dropLines>
        <c:marker val="1"/>
        <c:smooth val="0"/>
        <c:axId val="28152576"/>
        <c:axId val="28154112"/>
      </c:lineChart>
      <c:catAx>
        <c:axId val="28152576"/>
        <c:scaling>
          <c:orientation val="minMax"/>
        </c:scaling>
        <c:delete val="0"/>
        <c:axPos val="b"/>
        <c:numFmt formatCode="General" sourceLinked="0"/>
        <c:majorTickMark val="out"/>
        <c:minorTickMark val="none"/>
        <c:tickLblPos val="nextTo"/>
        <c:txPr>
          <a:bodyPr/>
          <a:lstStyle/>
          <a:p>
            <a:pPr>
              <a:defRPr sz="1000" b="1">
                <a:solidFill>
                  <a:sysClr val="windowText" lastClr="000000"/>
                </a:solidFill>
                <a:latin typeface="Times New Roman" pitchFamily="18" charset="0"/>
                <a:cs typeface="Times New Roman" pitchFamily="18" charset="0"/>
              </a:defRPr>
            </a:pPr>
            <a:endParaRPr lang="en-US"/>
          </a:p>
        </c:txPr>
        <c:crossAx val="28154112"/>
        <c:crosses val="autoZero"/>
        <c:auto val="1"/>
        <c:lblAlgn val="ctr"/>
        <c:lblOffset val="100"/>
        <c:noMultiLvlLbl val="0"/>
      </c:catAx>
      <c:valAx>
        <c:axId val="28154112"/>
        <c:scaling>
          <c:orientation val="minMax"/>
          <c:max val="140"/>
          <c:min val="80"/>
        </c:scaling>
        <c:delete val="0"/>
        <c:axPos val="l"/>
        <c:majorGridlines>
          <c:spPr>
            <a:ln>
              <a:noFill/>
            </a:ln>
          </c:spPr>
        </c:majorGridlines>
        <c:numFmt formatCode="General" sourceLinked="1"/>
        <c:majorTickMark val="out"/>
        <c:minorTickMark val="none"/>
        <c:tickLblPos val="nextTo"/>
        <c:spPr>
          <a:ln>
            <a:noFill/>
          </a:ln>
        </c:spPr>
        <c:txPr>
          <a:bodyPr/>
          <a:lstStyle/>
          <a:p>
            <a:pPr>
              <a:defRPr sz="1000" b="1">
                <a:solidFill>
                  <a:sysClr val="windowText" lastClr="000000"/>
                </a:solidFill>
                <a:latin typeface="Times New Roman" pitchFamily="18" charset="0"/>
                <a:cs typeface="Times New Roman" pitchFamily="18" charset="0"/>
              </a:defRPr>
            </a:pPr>
            <a:endParaRPr lang="en-US"/>
          </a:p>
        </c:txPr>
        <c:crossAx val="28152576"/>
        <c:crosses val="autoZero"/>
        <c:crossBetween val="between"/>
        <c:majorUnit val="10"/>
      </c:valAx>
      <c:spPr>
        <a:ln>
          <a:noFill/>
        </a:ln>
      </c:spPr>
    </c:plotArea>
    <c:plotVisOnly val="1"/>
    <c:dispBlanksAs val="gap"/>
    <c:showDLblsOverMax val="0"/>
  </c:chart>
  <c:spPr>
    <a:ln w="12700">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3.6372969637098476E-2"/>
          <c:y val="2.6096530272330637E-2"/>
          <c:w val="0.96074907179421842"/>
          <c:h val="0.65157881668458373"/>
        </c:manualLayout>
      </c:layout>
      <c:lineChart>
        <c:grouping val="standard"/>
        <c:varyColors val="0"/>
        <c:ser>
          <c:idx val="0"/>
          <c:order val="0"/>
          <c:tx>
            <c:strRef>
              <c:f>Sheet1!$B$1</c:f>
              <c:strCache>
                <c:ptCount val="1"/>
                <c:pt idx="0">
                  <c:v>Series 1</c:v>
                </c:pt>
              </c:strCache>
            </c:strRef>
          </c:tx>
          <c:spPr>
            <a:ln w="22225" cap="rnd">
              <a:solidFill>
                <a:srgbClr val="2BA687"/>
              </a:solidFill>
              <a:round/>
            </a:ln>
            <a:effectLst/>
          </c:spPr>
          <c:marker>
            <c:symbol val="circle"/>
            <c:size val="6"/>
            <c:spPr>
              <a:solidFill>
                <a:srgbClr val="2BA687"/>
              </a:solidFill>
              <a:ln w="9525">
                <a:noFill/>
              </a:ln>
              <a:effectLst/>
            </c:spPr>
          </c:marker>
          <c:dPt>
            <c:idx val="0"/>
            <c:marker>
              <c:spPr>
                <a:solidFill>
                  <a:srgbClr val="FC6E51"/>
                </a:solidFill>
                <a:ln w="9525">
                  <a:noFill/>
                </a:ln>
                <a:effectLst/>
              </c:spPr>
            </c:marker>
            <c:bubble3D val="0"/>
            <c:extLst>
              <c:ext xmlns:c16="http://schemas.microsoft.com/office/drawing/2014/chart" uri="{C3380CC4-5D6E-409C-BE32-E72D297353CC}">
                <c16:uniqueId val="{00000000-70C9-420E-870D-7C74F2AF9FC5}"/>
              </c:ext>
            </c:extLst>
          </c:dPt>
          <c:dLbls>
            <c:dLbl>
              <c:idx val="0"/>
              <c:layout>
                <c:manualLayout>
                  <c:x val="-2.6264323623302208E-2"/>
                  <c:y val="-9.58257232913980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0C9-420E-870D-7C74F2AF9FC5}"/>
                </c:ext>
              </c:extLst>
            </c:dLbl>
            <c:dLbl>
              <c:idx val="1"/>
              <c:layout>
                <c:manualLayout>
                  <c:x val="-3.5244958476198796E-2"/>
                  <c:y val="-6.72961618008471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C9-420E-870D-7C74F2AF9FC5}"/>
                </c:ext>
              </c:extLst>
            </c:dLbl>
            <c:dLbl>
              <c:idx val="3"/>
              <c:layout>
                <c:manualLayout>
                  <c:x val="-3.2760210659247349E-2"/>
                  <c:y val="-0.1155110874098152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C9-420E-870D-7C74F2AF9FC5}"/>
                </c:ext>
              </c:extLst>
            </c:dLbl>
            <c:dLbl>
              <c:idx val="5"/>
              <c:layout>
                <c:manualLayout>
                  <c:x val="-2.3640595783214712E-2"/>
                  <c:y val="-8.7249831410424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C9-420E-870D-7C74F2AF9FC5}"/>
                </c:ext>
              </c:extLst>
            </c:dLbl>
            <c:dLbl>
              <c:idx val="6"/>
              <c:layout>
                <c:manualLayout>
                  <c:x val="-4.6561403508771866E-2"/>
                  <c:y val="-9.45870808114455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0C9-420E-870D-7C74F2AF9FC5}"/>
                </c:ext>
              </c:extLst>
            </c:dLbl>
            <c:dLbl>
              <c:idx val="7"/>
              <c:layout>
                <c:manualLayout>
                  <c:x val="-6.1760367555663883E-4"/>
                  <c:y val="-2.16931754375569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C9-420E-870D-7C74F2AF9FC5}"/>
                </c:ext>
              </c:extLst>
            </c:dLbl>
            <c:dLbl>
              <c:idx val="8"/>
              <c:layout>
                <c:manualLayout>
                  <c:x val="-1.4788532382046785E-2"/>
                  <c:y val="-0.1155110874098152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0C9-420E-870D-7C74F2AF9FC5}"/>
                </c:ext>
              </c:extLst>
            </c:dLbl>
            <c:dLbl>
              <c:idx val="10"/>
              <c:layout>
                <c:manualLayout>
                  <c:x val="-2.4141401636995272E-2"/>
                  <c:y val="-9.35806168544430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0C9-420E-870D-7C74F2AF9FC5}"/>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CPI chung</c:v>
                </c:pt>
                <c:pt idx="1">
                  <c:v>Hàng ăn và dịch vụ ăn uống</c:v>
                </c:pt>
                <c:pt idx="2">
                  <c:v>Đồ uống và thuốc lá</c:v>
                </c:pt>
                <c:pt idx="3">
                  <c:v>May mặc, mũ nón và giày dép </c:v>
                </c:pt>
                <c:pt idx="4">
                  <c:v>Nhà ở và vật liệu xây dựng</c:v>
                </c:pt>
                <c:pt idx="5">
                  <c:v>Thiết bị và đồ dùng gia đình</c:v>
                </c:pt>
                <c:pt idx="6">
                  <c:v>Thuốc và dịch vụ y tế</c:v>
                </c:pt>
                <c:pt idx="7">
                  <c:v>Giao thông</c:v>
                </c:pt>
                <c:pt idx="8">
                  <c:v>Bưu chính viễn thông</c:v>
                </c:pt>
                <c:pt idx="9">
                  <c:v>Giáo dục</c:v>
                </c:pt>
                <c:pt idx="10">
                  <c:v>Văn hoá, giải trí và du lịch</c:v>
                </c:pt>
                <c:pt idx="11">
                  <c:v>Đồ dùng và dịch vụ khác</c:v>
                </c:pt>
              </c:strCache>
            </c:strRef>
          </c:cat>
          <c:val>
            <c:numRef>
              <c:f>Sheet1!$B$2:$B$13</c:f>
              <c:numCache>
                <c:formatCode>0.00</c:formatCode>
                <c:ptCount val="12"/>
                <c:pt idx="0">
                  <c:v>2.4030000000000058</c:v>
                </c:pt>
                <c:pt idx="1">
                  <c:v>3.8924999999999983</c:v>
                </c:pt>
                <c:pt idx="2">
                  <c:v>1.8598999999999961</c:v>
                </c:pt>
                <c:pt idx="3">
                  <c:v>-5.9331999999999994</c:v>
                </c:pt>
                <c:pt idx="4">
                  <c:v>2.0871000000000066</c:v>
                </c:pt>
                <c:pt idx="5">
                  <c:v>2.0558999999999941</c:v>
                </c:pt>
                <c:pt idx="6">
                  <c:v>6.2927999999999997</c:v>
                </c:pt>
                <c:pt idx="7">
                  <c:v>1.3312999999999988</c:v>
                </c:pt>
                <c:pt idx="8">
                  <c:v>-2.7053999999999974</c:v>
                </c:pt>
                <c:pt idx="9">
                  <c:v>4.3435000000000059</c:v>
                </c:pt>
                <c:pt idx="10">
                  <c:v>2.6286000000000058</c:v>
                </c:pt>
                <c:pt idx="11">
                  <c:v>6.8596000000000004</c:v>
                </c:pt>
              </c:numCache>
            </c:numRef>
          </c:val>
          <c:smooth val="0"/>
          <c:extLst>
            <c:ext xmlns:c16="http://schemas.microsoft.com/office/drawing/2014/chart" uri="{C3380CC4-5D6E-409C-BE32-E72D297353CC}">
              <c16:uniqueId val="{00000008-70C9-420E-870D-7C74F2AF9FC5}"/>
            </c:ext>
          </c:extLst>
        </c:ser>
        <c:dLbls>
          <c:dLblPos val="t"/>
          <c:showLegendKey val="0"/>
          <c:showVal val="1"/>
          <c:showCatName val="0"/>
          <c:showSerName val="0"/>
          <c:showPercent val="0"/>
          <c:showBubbleSize val="0"/>
        </c:dLbls>
        <c:marker val="1"/>
        <c:smooth val="0"/>
        <c:axId val="143841536"/>
        <c:axId val="152765952"/>
      </c:lineChart>
      <c:catAx>
        <c:axId val="143841536"/>
        <c:scaling>
          <c:orientation val="minMax"/>
        </c:scaling>
        <c:delete val="0"/>
        <c:axPos val="b"/>
        <c:majorGridlines>
          <c:spPr>
            <a:ln w="9525" cap="flat" cmpd="sng" algn="ctr">
              <a:solidFill>
                <a:schemeClr val="bg1">
                  <a:lumMod val="95000"/>
                </a:schemeClr>
              </a:solidFill>
              <a:round/>
            </a:ln>
            <a:effectLst/>
          </c:spPr>
        </c:majorGridlines>
        <c:numFmt formatCode="General" sourceLinked="1"/>
        <c:majorTickMark val="out"/>
        <c:minorTickMark val="none"/>
        <c:tickLblPos val="low"/>
        <c:spPr>
          <a:noFill/>
          <a:ln w="9525" cap="flat" cmpd="sng" algn="ctr">
            <a:solidFill>
              <a:schemeClr val="bg2">
                <a:lumMod val="2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9Slide02 Noi dung rat dai" panose="02000000000000000000" pitchFamily="2" charset="0"/>
                <a:ea typeface="#9Slide02 Noi dung rat dai" panose="02000000000000000000" pitchFamily="2" charset="0"/>
                <a:cs typeface="+mn-cs"/>
              </a:defRPr>
            </a:pPr>
            <a:endParaRPr lang="en-US"/>
          </a:p>
        </c:txPr>
        <c:crossAx val="152765952"/>
        <c:crosses val="autoZero"/>
        <c:auto val="1"/>
        <c:lblAlgn val="ctr"/>
        <c:lblOffset val="100"/>
        <c:noMultiLvlLbl val="0"/>
      </c:catAx>
      <c:valAx>
        <c:axId val="152765952"/>
        <c:scaling>
          <c:orientation val="minMax"/>
          <c:min val="-7"/>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43841536"/>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7D09C-B536-4BDB-A1FD-32DE391B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9526</TotalTime>
  <Pages>12</Pages>
  <Words>3797</Words>
  <Characters>21647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9Slide</cp:lastModifiedBy>
  <cp:revision>182</cp:revision>
  <cp:lastPrinted>2024-04-25T04:05:00Z</cp:lastPrinted>
  <dcterms:created xsi:type="dcterms:W3CDTF">2022-01-18T02:27:00Z</dcterms:created>
  <dcterms:modified xsi:type="dcterms:W3CDTF">2024-04-25T04:05:00Z</dcterms:modified>
</cp:coreProperties>
</file>